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1"/>
        <w:gridCol w:w="4283"/>
        <w:gridCol w:w="4129"/>
        <w:gridCol w:w="3341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czym zajmuje się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izolatora jako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rysunków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 xml:space="preserve">kiedy jest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że dobre przewodniki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budowę oraz zasadę działania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elektroskopu;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wykazujące, że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</w:t>
            </w:r>
            <w:proofErr w:type="spellStart"/>
            <w:r w:rsidRPr="00D80932">
              <w:rPr>
                <w:sz w:val="17"/>
                <w:szCs w:val="17"/>
                <w:lang w:val="pl-PL"/>
              </w:rPr>
              <w:t>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80932">
              <w:rPr>
                <w:sz w:val="17"/>
                <w:szCs w:val="17"/>
                <w:lang w:val="pl-PL"/>
              </w:rPr>
              <w:t xml:space="preserve">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go; przelicza podwielokrotności,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atoma</w:t>
            </w:r>
            <w:proofErr w:type="spellEnd"/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zastosowanie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elementy prostego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elektrycznego: źródło energii elektrycznej, odbiornik (np. żarówka,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ampero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rysuje schematy obwodów elektrycznych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skutki działania prądu na organizm człowieka i inne organizmy żywe; wskazuje zagrożenia porażeniem prądem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zależność natężenia prądu od rodzaju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odbiornika (żarówki) przy tym samym napięciu oraz zależność oporu elektrycznego przewodnika od jego długości, pola przekroju poprzecznego i rodzaju materiału, z jakiego jest 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kluczowe kroki i sposób postępowania, wskazuje rolę użytych przyrządów, przedstawia wyniki doświadczenia lub przeprowadza obliczenia i zapisuje wynik zgodnie z zasadami zaokrąglania, z 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liczby cyfr znaczących wynikającej z dokładności pomiarów,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 zachowaniem liczby cyfr znaczących wynikającej z dokładności pomiarów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 xml:space="preserve">projektuje i przeprowadza 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 xml:space="preserve">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czniku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>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nietypowe (lub problemy)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czące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zachowanie się igły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magne</w:t>
            </w:r>
            <w:proofErr w:type="spellEnd"/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wskazuje oddziaływanie magnetyczne jako podstawę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działania silników elektrycznych; podaje przykłady wykorzystania silników elektrycznych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ilustracji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nane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działanie elektromagnesu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nesów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otoczeniu prostoliniowego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zależność magnetycznych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proofErr w:type="spellEnd"/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wyjaśnia, na czym polega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dem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>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opisuje sposoby wyznaczania biegunowości magnetycznej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zwojnicy (reguła śruby prawoskrętnej, reguła prawej dłoni, na podstawie ułożenia 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cych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N); stosuje wybrany sposób wyznaczania biegunowości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magnetycznego lub zamka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>, korzystając ze schematu przedstawiającego jego budowę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diamagnetyki; podaje ich przykłady; przeprowadza doświadczenie wy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proofErr w:type="spellStart"/>
            <w:r w:rsidR="00A125EE" w:rsidRPr="00750CCB">
              <w:rPr>
                <w:spacing w:val="6"/>
                <w:sz w:val="17"/>
                <w:szCs w:val="17"/>
                <w:lang w:val="pl-PL"/>
              </w:rPr>
              <w:t>kazujące</w:t>
            </w:r>
            <w:proofErr w:type="spellEnd"/>
            <w:r w:rsidR="00A125EE" w:rsidRPr="00750CCB">
              <w:rPr>
                <w:spacing w:val="6"/>
                <w:sz w:val="17"/>
                <w:szCs w:val="17"/>
                <w:lang w:val="pl-PL"/>
              </w:rPr>
              <w:t xml:space="preserve"> oddziaływanie magnesu na diamagnetyk, korzystając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działanie siły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magne</w:t>
            </w:r>
            <w:proofErr w:type="spellEnd"/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tycznej, bada, od czego zależą jej wartość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zwrot,</w:t>
            </w:r>
          </w:p>
          <w:p w:rsidR="00750CCB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A125EE" w:rsidRPr="00750CCB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z w:val="17"/>
                <w:szCs w:val="17"/>
                <w:lang w:val="pl-PL"/>
              </w:rPr>
              <w:t>ich opisu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z w:val="17"/>
                <w:szCs w:val="17"/>
                <w:lang w:val="pl-PL"/>
              </w:rPr>
              <w:t xml:space="preserve">przestrzegając zasad bezpieczeństwa; formułuje wnioski na podstawie wyników </w:t>
            </w:r>
            <w:proofErr w:type="spellStart"/>
            <w:r w:rsidRPr="00750CCB">
              <w:rPr>
                <w:sz w:val="17"/>
                <w:szCs w:val="17"/>
                <w:lang w:val="pl-PL"/>
              </w:rPr>
              <w:t>przeprowadzo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750CCB">
              <w:rPr>
                <w:sz w:val="17"/>
                <w:szCs w:val="17"/>
                <w:lang w:val="pl-PL"/>
              </w:rPr>
              <w:t xml:space="preserve"> doświadczeń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ich </w:t>
            </w:r>
            <w:proofErr w:type="spellStart"/>
            <w:r w:rsidRPr="0080186D">
              <w:rPr>
                <w:i/>
                <w:sz w:val="17"/>
                <w:szCs w:val="17"/>
                <w:lang w:val="pl-PL"/>
              </w:rPr>
              <w:t>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>nia</w:t>
            </w:r>
            <w:proofErr w:type="spellEnd"/>
            <w:r w:rsidRPr="0080186D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buduje elektromagnes 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podręczniku); demonstruje jego działanie, przestrzegając zasad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bezpie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  <w:proofErr w:type="spellEnd"/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i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długości fali do opisu fal; podaje przykłady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 xml:space="preserve">do jego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przypadku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rodzaje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elektromag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: radiowe, mikrofale, promieniowanie podczerwone, światło widzialne, promieniowanie nadfioletowe, rentgenowskie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sz w:val="17"/>
                <w:szCs w:val="17"/>
                <w:lang w:val="pl-PL"/>
              </w:rPr>
              <w:lastRenderedPageBreak/>
              <w:t>i </w:t>
            </w:r>
            <w:r w:rsidRPr="0080186D">
              <w:rPr>
                <w:sz w:val="17"/>
                <w:szCs w:val="17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sprężynie lub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ściowo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leżność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proofErr w:type="spellStart"/>
            <w:r w:rsidRPr="000B39E2">
              <w:rPr>
                <w:spacing w:val="4"/>
                <w:sz w:val="17"/>
                <w:szCs w:val="17"/>
              </w:rPr>
              <w:lastRenderedPageBreak/>
              <w:t>Uczeń</w:t>
            </w:r>
            <w:proofErr w:type="spellEnd"/>
            <w:r w:rsidRPr="000B39E2">
              <w:rPr>
                <w:spacing w:val="4"/>
                <w:sz w:val="17"/>
                <w:szCs w:val="17"/>
              </w:rPr>
              <w:t>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proofErr w:type="spellStart"/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proofErr w:type="spellEnd"/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 (wahadła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>i zapisuje wyniki zgodnie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zasadami zaokrąglania,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energii potencjalnej sprężysto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ści</w:t>
            </w:r>
            <w:proofErr w:type="spell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</w:t>
            </w:r>
            <w:r w:rsidRPr="007A2480">
              <w:rPr>
                <w:sz w:val="17"/>
                <w:szCs w:val="17"/>
                <w:lang w:val="pl-PL"/>
              </w:rPr>
              <w:lastRenderedPageBreak/>
              <w:t>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wykorzy</w:t>
            </w:r>
            <w:proofErr w:type="spellEnd"/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różnych technik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źródłem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poszczególne rodzaje fal elektromagnetycznych; podaje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odpowia</w:t>
            </w:r>
            <w:proofErr w:type="spellEnd"/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 im długości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różnice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próżni; porównuje wybrane fale (np.</w:t>
            </w:r>
            <w:r w:rsidR="007A2480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świetlne)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podwielokrotności oraz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nia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wahadła matematycznego, wahadła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sprężynowe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częstotliwości drgań własnych; odróżnia wahadło matematyczne od wahadła sprężynowego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oscylogramy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różnych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dźwięków</w:t>
            </w:r>
            <w:proofErr w:type="spellEnd"/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proofErr w:type="spellStart"/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dB</w:t>
            </w:r>
            <w:proofErr w:type="spellEnd"/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 xml:space="preserve">prezentuje efekty </w:t>
            </w:r>
            <w:proofErr w:type="spellStart"/>
            <w:r w:rsidRPr="00921BA1">
              <w:rPr>
                <w:spacing w:val="-4"/>
                <w:sz w:val="17"/>
                <w:szCs w:val="17"/>
                <w:lang w:val="pl-PL"/>
              </w:rPr>
              <w:t>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</w:t>
            </w:r>
            <w:proofErr w:type="spellEnd"/>
            <w:r w:rsidRPr="00921BA1">
              <w:rPr>
                <w:spacing w:val="-4"/>
                <w:sz w:val="17"/>
                <w:szCs w:val="17"/>
                <w:lang w:val="pl-PL"/>
              </w:rPr>
              <w:t xml:space="preserve">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ota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promienia krzywizny zwierciadła; wymienia cechy obrazów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przez zwierciadła (pozorne lub rzeczywiste, proste lub odwrócone, powiększone, pomniejszone lub tej 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rozróżnia obrazy: rzeczywisty,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ny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prosty, odwrócony, powiększony, pomniejszony, tej samej wielkości co 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ilustruje to brakiem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rozszcze</w:t>
            </w:r>
            <w:proofErr w:type="spellEnd"/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rozpraszające); posługuje się pojęciem osi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optycz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proofErr w:type="spellEnd"/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posługuje się pojęciem 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powię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</w:t>
            </w:r>
            <w:proofErr w:type="spell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obrazu jako ilorazu wysokości obrazu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</w:t>
            </w:r>
            <w:proofErr w:type="spell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k</w:t>
            </w:r>
            <w:r w:rsidR="006F7846" w:rsidRPr="00B02444">
              <w:rPr>
                <w:sz w:val="17"/>
                <w:szCs w:val="17"/>
                <w:lang w:val="pl-PL"/>
              </w:rPr>
              <w:t>orzystając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z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="006F7846" w:rsidRPr="00B02444">
              <w:rPr>
                <w:sz w:val="17"/>
                <w:szCs w:val="17"/>
                <w:lang w:val="pl-PL"/>
              </w:rPr>
              <w:t>ich opisu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sz w:val="17"/>
                <w:szCs w:val="17"/>
                <w:lang w:val="pl-PL"/>
              </w:rPr>
              <w:t> 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przestrzegając zasad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; opisuje przebieg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doświad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czenia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nieistotne dla wyników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>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stracji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ogniskowej 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konstruuje graficznie bieg promieni ilustrujący powstawanie obrazów rzeczy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wistych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pozornych wytwarzanych przez zwierciadła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sferyczne, znając położenie ogniska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wysokości przedmiotu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ogni-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skowej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wielkością obrazu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jącego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budowę oka; posługuje się pojęciem akomodacji oka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krótkowzroczności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powstawanie obrazów za pomocą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zwier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ciadeł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B02444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otrzymuje za pomocą soczewki skupiają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B02444">
              <w:rPr>
                <w:sz w:val="17"/>
                <w:szCs w:val="17"/>
                <w:lang w:val="pl-PL"/>
              </w:rPr>
              <w:t>cej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 xml:space="preserve"> ostre obrazy przedmiotu na ekranie,</w:t>
            </w:r>
          </w:p>
          <w:p w:rsidR="006F7846" w:rsidRPr="00B02444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 xml:space="preserve">Księżyca, korzystając ze schematycznych rysunków </w:t>
            </w:r>
            <w:proofErr w:type="spellStart"/>
            <w:r w:rsidRPr="0005791D">
              <w:rPr>
                <w:spacing w:val="4"/>
                <w:sz w:val="17"/>
                <w:szCs w:val="17"/>
                <w:lang w:val="pl-PL"/>
              </w:rPr>
              <w:t>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</w:t>
            </w:r>
            <w:proofErr w:type="spellEnd"/>
            <w:r w:rsidRPr="0005791D">
              <w:rPr>
                <w:spacing w:val="4"/>
                <w:sz w:val="17"/>
                <w:szCs w:val="17"/>
                <w:lang w:val="pl-PL"/>
              </w:rPr>
              <w:t xml:space="preserve">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związek ogniskowej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</w:t>
            </w:r>
            <w:r w:rsidR="0005791D" w:rsidRPr="0005791D">
              <w:rPr>
                <w:sz w:val="17"/>
                <w:szCs w:val="17"/>
                <w:lang w:val="pl-PL"/>
              </w:rPr>
              <w:t> </w:t>
            </w:r>
            <w:r w:rsidRPr="0005791D">
              <w:rPr>
                <w:sz w:val="17"/>
                <w:szCs w:val="17"/>
                <w:lang w:val="pl-PL"/>
              </w:rPr>
              <w:t>promieniem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krzywizny (w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05791D">
              <w:rPr>
                <w:sz w:val="17"/>
                <w:szCs w:val="17"/>
                <w:lang w:val="pl-PL"/>
              </w:rPr>
              <w:br/>
            </w:r>
            <w:r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zwierciadła;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powiększenie obrazu (np.: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 xml:space="preserve">w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opisuje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zjawisko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powstawania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tęczy</w:t>
            </w:r>
            <w:proofErr w:type="spellEnd"/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 xml:space="preserve">posługuje się pojęciem zdolności </w:t>
            </w:r>
            <w:proofErr w:type="spellStart"/>
            <w:r w:rsidR="006F7846" w:rsidRPr="0005791D">
              <w:rPr>
                <w:spacing w:val="-4"/>
                <w:sz w:val="17"/>
                <w:szCs w:val="17"/>
                <w:lang w:val="pl-PL"/>
              </w:rPr>
              <w:t>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</w:t>
            </w:r>
            <w:proofErr w:type="spellEnd"/>
            <w:r w:rsidR="006F7846" w:rsidRPr="0005791D">
              <w:rPr>
                <w:spacing w:val="-4"/>
                <w:sz w:val="17"/>
                <w:szCs w:val="17"/>
                <w:lang w:val="pl-PL"/>
              </w:rPr>
              <w:t xml:space="preserve">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 xml:space="preserve">stosuje wzory na powiększenie obrazu 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da</w:t>
            </w:r>
            <w:r w:rsidR="0005791D">
              <w:rPr>
                <w:sz w:val="17"/>
                <w:szCs w:val="17"/>
                <w:lang w:val="pl-PL"/>
              </w:rPr>
              <w:t>l</w:t>
            </w:r>
            <w:r w:rsidR="006F7846" w:rsidRPr="0080186D">
              <w:rPr>
                <w:sz w:val="17"/>
                <w:szCs w:val="17"/>
                <w:lang w:val="pl-PL"/>
              </w:rPr>
              <w:t>tonizmu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opisuje zagadkowe zjawiska </w:t>
            </w:r>
            <w:proofErr w:type="spellStart"/>
            <w:r w:rsidR="006F7846" w:rsidRPr="0005791D">
              <w:rPr>
                <w:spacing w:val="-8"/>
                <w:sz w:val="17"/>
                <w:szCs w:val="17"/>
                <w:lang w:val="pl-PL"/>
              </w:rPr>
              <w:t>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</w:t>
            </w:r>
            <w:proofErr w:type="spellEnd"/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miraże, błękit nieba, widmo </w:t>
            </w:r>
            <w:proofErr w:type="spellStart"/>
            <w:r w:rsidR="006F7846" w:rsidRPr="0005791D">
              <w:rPr>
                <w:spacing w:val="-8"/>
                <w:sz w:val="17"/>
                <w:szCs w:val="17"/>
                <w:lang w:val="pl-PL"/>
              </w:rPr>
              <w:t>Brockenu</w:t>
            </w:r>
            <w:proofErr w:type="spellEnd"/>
            <w:r w:rsidR="006F7846" w:rsidRPr="0005791D">
              <w:rPr>
                <w:spacing w:val="-8"/>
                <w:sz w:val="17"/>
                <w:szCs w:val="17"/>
                <w:lang w:val="pl-PL"/>
              </w:rPr>
              <w:t>, halo)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05791D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przyrządach </w:t>
            </w:r>
            <w:proofErr w:type="spellStart"/>
            <w:r w:rsidR="006F7846" w:rsidRPr="0005791D">
              <w:rPr>
                <w:spacing w:val="-8"/>
                <w:sz w:val="17"/>
                <w:szCs w:val="17"/>
                <w:lang w:val="pl-PL"/>
              </w:rPr>
              <w:t>opty</w:t>
            </w:r>
            <w:r w:rsidR="004F6C5C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cznych</w:t>
            </w:r>
            <w:proofErr w:type="spellEnd"/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 (np. mikroskopie, lunecie)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DB36F2" w:rsidRDefault="00DB36F2" w:rsidP="00527E22">
      <w:pPr>
        <w:pStyle w:val="tekstglowny"/>
      </w:pPr>
    </w:p>
    <w:p w:rsidR="004752EB" w:rsidRDefault="004752EB" w:rsidP="00527E22">
      <w:pPr>
        <w:pStyle w:val="tekstglowny"/>
      </w:pPr>
    </w:p>
    <w:p w:rsidR="004752EB" w:rsidRDefault="004752EB" w:rsidP="00527E22">
      <w:pPr>
        <w:pStyle w:val="tekstglowny"/>
      </w:pPr>
      <w:r>
        <w:t>Ocenę celującą otrzymuje uczeń, który:</w:t>
      </w:r>
    </w:p>
    <w:p w:rsidR="004752EB" w:rsidRDefault="004752EB" w:rsidP="00527E22">
      <w:pPr>
        <w:pStyle w:val="tekstglowny"/>
        <w:numPr>
          <w:ilvl w:val="0"/>
          <w:numId w:val="46"/>
        </w:numPr>
      </w:pPr>
      <w:r>
        <w:t>opanował treści z poza podstawy oznaczone literką R,</w:t>
      </w:r>
    </w:p>
    <w:p w:rsidR="004752EB" w:rsidRDefault="004752EB" w:rsidP="00527E22">
      <w:pPr>
        <w:pStyle w:val="tekstglowny"/>
        <w:numPr>
          <w:ilvl w:val="0"/>
          <w:numId w:val="46"/>
        </w:numPr>
      </w:pPr>
      <w:r>
        <w:t>potrafi stosować wiadomości w sytuacjach nietypowych (problemowych),</w:t>
      </w:r>
    </w:p>
    <w:p w:rsidR="004752EB" w:rsidRDefault="004752EB" w:rsidP="00527E22">
      <w:pPr>
        <w:pStyle w:val="tekstglowny"/>
        <w:numPr>
          <w:ilvl w:val="0"/>
          <w:numId w:val="46"/>
        </w:numPr>
      </w:pPr>
      <w:r>
        <w:t>umie formułować problemy i dokonuje analizy lub syntezy nowych zjawisk,</w:t>
      </w:r>
    </w:p>
    <w:p w:rsidR="004752EB" w:rsidRDefault="004752EB" w:rsidP="00527E22">
      <w:pPr>
        <w:pStyle w:val="tekstglowny"/>
        <w:numPr>
          <w:ilvl w:val="0"/>
          <w:numId w:val="46"/>
        </w:numPr>
      </w:pPr>
      <w:r>
        <w:t>umie rozwiązywać problemy w sposób nietypowy,</w:t>
      </w:r>
    </w:p>
    <w:p w:rsidR="004752EB" w:rsidRDefault="004752EB" w:rsidP="00527E22">
      <w:pPr>
        <w:pStyle w:val="tekstglowny"/>
        <w:numPr>
          <w:ilvl w:val="0"/>
          <w:numId w:val="46"/>
        </w:numPr>
      </w:pPr>
      <w:r>
        <w:t>rozwiązuje samodzielnie trudne zadania rachunkowe i problemowe,</w:t>
      </w:r>
    </w:p>
    <w:p w:rsidR="004752EB" w:rsidRPr="0080186D" w:rsidRDefault="004752EB" w:rsidP="00527E22">
      <w:pPr>
        <w:pStyle w:val="tekstglowny"/>
        <w:numPr>
          <w:ilvl w:val="0"/>
          <w:numId w:val="46"/>
        </w:numPr>
      </w:pPr>
      <w:r>
        <w:t>osiąga sukcesy w konkursach szkolnych i pozaszkolnych.</w:t>
      </w:r>
      <w:bookmarkStart w:id="0" w:name="_GoBack"/>
      <w:bookmarkEnd w:id="0"/>
    </w:p>
    <w:sectPr w:rsidR="004752EB" w:rsidRPr="0080186D" w:rsidSect="004F6C5C">
      <w:headerReference w:type="default" r:id="rId9"/>
      <w:footerReference w:type="default" r:id="rId10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8C" w:rsidRDefault="008F598C" w:rsidP="005019FC">
      <w:r>
        <w:separator/>
      </w:r>
    </w:p>
  </w:endnote>
  <w:endnote w:type="continuationSeparator" w:id="0">
    <w:p w:rsidR="008F598C" w:rsidRDefault="008F598C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Pr="004F6C5C" w:rsidRDefault="008F598C" w:rsidP="00BD0596">
    <w:pPr>
      <w:pStyle w:val="stopkaSc"/>
      <w:rPr>
        <w:lang w:val="pl-PL"/>
      </w:rPr>
    </w:pPr>
  </w:p>
  <w:p w:rsidR="00BD0596" w:rsidRPr="00A65C11" w:rsidRDefault="008F5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8C" w:rsidRDefault="008F598C" w:rsidP="005019FC">
      <w:r>
        <w:separator/>
      </w:r>
    </w:p>
  </w:footnote>
  <w:footnote w:type="continuationSeparator" w:id="0">
    <w:p w:rsidR="008F598C" w:rsidRDefault="008F598C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D0596" w:rsidRPr="00A65C11" w:rsidRDefault="008F598C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t5BQIAAOQ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" fillcolor="#002060" stroked="f">
              <v:textbox inset=",0,,0">
                <w:txbxContent>
                  <w:p w:rsidR="00BD0596" w:rsidRPr="00A65C11" w:rsidRDefault="008F598C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D0596" w:rsidRDefault="008F598C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3" o:spid="_x0000_s1027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" fillcolor="#b1c903" stroked="f">
              <v:textbox inset=",0,,0">
                <w:txbxContent>
                  <w:p w:rsidR="00BD0596" w:rsidRDefault="008F598C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2A011D0"/>
    <w:multiLevelType w:val="hybridMultilevel"/>
    <w:tmpl w:val="169815CA"/>
    <w:lvl w:ilvl="0" w:tplc="51407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3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1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2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4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5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6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7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9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4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1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2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3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4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5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4"/>
  </w:num>
  <w:num w:numId="6">
    <w:abstractNumId w:val="38"/>
  </w:num>
  <w:num w:numId="7">
    <w:abstractNumId w:val="41"/>
  </w:num>
  <w:num w:numId="8">
    <w:abstractNumId w:val="8"/>
  </w:num>
  <w:num w:numId="9">
    <w:abstractNumId w:val="13"/>
  </w:num>
  <w:num w:numId="10">
    <w:abstractNumId w:val="18"/>
  </w:num>
  <w:num w:numId="11">
    <w:abstractNumId w:val="35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5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4"/>
  </w:num>
  <w:num w:numId="22">
    <w:abstractNumId w:val="2"/>
  </w:num>
  <w:num w:numId="23">
    <w:abstractNumId w:val="33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6"/>
  </w:num>
  <w:num w:numId="31">
    <w:abstractNumId w:val="29"/>
  </w:num>
  <w:num w:numId="32">
    <w:abstractNumId w:val="43"/>
  </w:num>
  <w:num w:numId="33">
    <w:abstractNumId w:val="39"/>
  </w:num>
  <w:num w:numId="34">
    <w:abstractNumId w:val="14"/>
  </w:num>
  <w:num w:numId="35">
    <w:abstractNumId w:val="40"/>
  </w:num>
  <w:num w:numId="36">
    <w:abstractNumId w:val="31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7"/>
  </w:num>
  <w:num w:numId="42">
    <w:abstractNumId w:val="32"/>
  </w:num>
  <w:num w:numId="43">
    <w:abstractNumId w:val="20"/>
  </w:num>
  <w:num w:numId="44">
    <w:abstractNumId w:val="42"/>
  </w:num>
  <w:num w:numId="45">
    <w:abstractNumId w:val="30"/>
  </w:num>
  <w:num w:numId="46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D"/>
    <w:rsid w:val="000500BA"/>
    <w:rsid w:val="0005791D"/>
    <w:rsid w:val="000B39E2"/>
    <w:rsid w:val="00106903"/>
    <w:rsid w:val="00173924"/>
    <w:rsid w:val="00222A6F"/>
    <w:rsid w:val="002E66C0"/>
    <w:rsid w:val="003A094A"/>
    <w:rsid w:val="00474684"/>
    <w:rsid w:val="004752EB"/>
    <w:rsid w:val="004F6C5C"/>
    <w:rsid w:val="005019FC"/>
    <w:rsid w:val="00527E22"/>
    <w:rsid w:val="006A1949"/>
    <w:rsid w:val="006C5765"/>
    <w:rsid w:val="006F7846"/>
    <w:rsid w:val="00711341"/>
    <w:rsid w:val="00750CCB"/>
    <w:rsid w:val="007A2480"/>
    <w:rsid w:val="0080186D"/>
    <w:rsid w:val="0085190A"/>
    <w:rsid w:val="00885EEE"/>
    <w:rsid w:val="008909F2"/>
    <w:rsid w:val="008973ED"/>
    <w:rsid w:val="008F598C"/>
    <w:rsid w:val="00921BA1"/>
    <w:rsid w:val="00A125EE"/>
    <w:rsid w:val="00B02444"/>
    <w:rsid w:val="00BB3E18"/>
    <w:rsid w:val="00CA3F76"/>
    <w:rsid w:val="00D36783"/>
    <w:rsid w:val="00D47E02"/>
    <w:rsid w:val="00D80932"/>
    <w:rsid w:val="00D80D09"/>
    <w:rsid w:val="00DB36F2"/>
    <w:rsid w:val="00DB7AA3"/>
    <w:rsid w:val="00E172B9"/>
    <w:rsid w:val="00E7303A"/>
    <w:rsid w:val="00E81C5C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88ED-23B5-427C-842A-D2F4A20B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4892</Words>
  <Characters>29354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Oleństwo</cp:lastModifiedBy>
  <cp:revision>14</cp:revision>
  <dcterms:created xsi:type="dcterms:W3CDTF">2018-07-13T08:26:00Z</dcterms:created>
  <dcterms:modified xsi:type="dcterms:W3CDTF">2023-09-19T10:17:00Z</dcterms:modified>
</cp:coreProperties>
</file>