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E20D" w14:textId="77777777" w:rsidR="00BE7246" w:rsidRDefault="00BE7246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28395876" w14:textId="77777777" w:rsidR="007F2DE0" w:rsidRDefault="007F2DE0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0E81E78B" w14:textId="77777777" w:rsidR="007F2DE0" w:rsidRDefault="007F2DE0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2D5EC00D" w14:textId="3C5E538F" w:rsidR="00BE7246" w:rsidRPr="00595157" w:rsidRDefault="000F6D3A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  <w:r>
        <w:rPr>
          <w:rFonts w:cstheme="minorHAnsi"/>
          <w:b/>
          <w:color w:val="577ABC"/>
          <w:sz w:val="44"/>
          <w:szCs w:val="44"/>
        </w:rPr>
        <w:t>WYMAGANIA EDUKACYJNE Z FIZYKI</w:t>
      </w:r>
    </w:p>
    <w:p w14:paraId="26FA7676" w14:textId="77777777" w:rsidR="00BE7246" w:rsidRPr="00595157" w:rsidRDefault="00BE7246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</w:pPr>
    </w:p>
    <w:p w14:paraId="719F4822" w14:textId="42849167" w:rsidR="00BE7246" w:rsidRPr="00595157" w:rsidRDefault="00BE7246" w:rsidP="00BE7246">
      <w:pPr>
        <w:widowControl w:val="0"/>
        <w:spacing w:after="60"/>
        <w:jc w:val="center"/>
        <w:rPr>
          <w:rFonts w:cstheme="minorHAnsi"/>
          <w:b/>
          <w:color w:val="577ABC"/>
          <w:sz w:val="44"/>
          <w:szCs w:val="44"/>
        </w:rPr>
        <w:sectPr w:rsidR="00BE7246" w:rsidRPr="00595157" w:rsidSect="00BE7246">
          <w:headerReference w:type="default" r:id="rId8"/>
          <w:pgSz w:w="11906" w:h="16838"/>
          <w:pgMar w:top="1440" w:right="720" w:bottom="1440" w:left="720" w:header="113" w:footer="397" w:gutter="0"/>
          <w:cols w:space="708"/>
          <w:docGrid w:linePitch="360"/>
        </w:sectPr>
      </w:pPr>
      <w:r w:rsidRPr="00595157">
        <w:rPr>
          <w:rFonts w:cstheme="minorHAnsi"/>
          <w:b/>
          <w:color w:val="577ABC"/>
          <w:sz w:val="44"/>
          <w:szCs w:val="44"/>
        </w:rPr>
        <w:t>Klasa VI</w:t>
      </w:r>
      <w:r>
        <w:rPr>
          <w:rFonts w:cstheme="minorHAnsi"/>
          <w:b/>
          <w:color w:val="577ABC"/>
          <w:sz w:val="44"/>
          <w:szCs w:val="44"/>
        </w:rPr>
        <w:t>II</w:t>
      </w:r>
    </w:p>
    <w:p w14:paraId="5079EC18" w14:textId="7D7FEC58" w:rsidR="00884A74" w:rsidRDefault="00884A74" w:rsidP="00884A74">
      <w:pPr>
        <w:widowControl w:val="0"/>
        <w:spacing w:after="60"/>
        <w:rPr>
          <w:rFonts w:cstheme="minorHAnsi"/>
          <w:b/>
          <w:color w:val="577ABC"/>
        </w:rPr>
      </w:pPr>
      <w:r>
        <w:rPr>
          <w:rFonts w:cstheme="minorHAnsi"/>
          <w:b/>
          <w:color w:val="577ABC"/>
        </w:rPr>
        <w:lastRenderedPageBreak/>
        <w:t xml:space="preserve">I. Drgania 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7"/>
        <w:gridCol w:w="1738"/>
        <w:gridCol w:w="3118"/>
        <w:gridCol w:w="2977"/>
        <w:gridCol w:w="2552"/>
        <w:gridCol w:w="2409"/>
        <w:gridCol w:w="2127"/>
      </w:tblGrid>
      <w:tr w:rsidR="006D4387" w14:paraId="7A82B1C6" w14:textId="49686378" w:rsidTr="006D4387">
        <w:trPr>
          <w:trHeight w:val="20"/>
        </w:trPr>
        <w:tc>
          <w:tcPr>
            <w:tcW w:w="34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633C6B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7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11BDB3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A73401" w14:textId="1AE22EBA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 na ocenę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44BCC384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6D4387" w14:paraId="2809D7D9" w14:textId="18A57F63" w:rsidTr="006D4387">
        <w:trPr>
          <w:trHeight w:val="20"/>
        </w:trPr>
        <w:tc>
          <w:tcPr>
            <w:tcW w:w="347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2EAE79A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7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08C3BD5D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445807" w14:textId="7B2CBC3E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F1DAB3" w14:textId="31AE6BEF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5FF199" w14:textId="169F1C48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C45BFE" w14:textId="1818631C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2014CA0A" w14:textId="6B4F2871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celujący</w:t>
            </w:r>
          </w:p>
        </w:tc>
      </w:tr>
      <w:tr w:rsidR="006D4387" w14:paraId="3EDDD28A" w14:textId="5897A9A3" w:rsidTr="006D4387">
        <w:trPr>
          <w:trHeight w:val="20"/>
        </w:trPr>
        <w:tc>
          <w:tcPr>
            <w:tcW w:w="347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CAA58A1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7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E16E630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89A723" w14:textId="77777777" w:rsidR="006D4387" w:rsidRDefault="006D4387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4D53C168" w14:textId="77777777" w:rsidR="006D4387" w:rsidRDefault="006D4387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6D4387" w14:paraId="67F22382" w14:textId="212FA1E7" w:rsidTr="006D4387">
        <w:trPr>
          <w:trHeight w:val="1066"/>
        </w:trPr>
        <w:tc>
          <w:tcPr>
            <w:tcW w:w="34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E2D664" w14:textId="77777777" w:rsidR="006D4387" w:rsidRDefault="006D4387">
            <w:pPr>
              <w:widowControl w:val="0"/>
              <w:spacing w:after="6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73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47A780" w14:textId="77777777" w:rsidR="006D4387" w:rsidRDefault="006D4387">
            <w:p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Drgania wokół nas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1A5ED" w14:textId="77777777" w:rsidR="006D4387" w:rsidRDefault="006D4387" w:rsidP="00A07CBC">
            <w:pPr>
              <w:pStyle w:val="Akapitzlist"/>
              <w:numPr>
                <w:ilvl w:val="0"/>
                <w:numId w:val="13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wymienia przykłady ruchu drgającego;</w:t>
            </w:r>
          </w:p>
          <w:p w14:paraId="6377596D" w14:textId="77777777" w:rsidR="006D4387" w:rsidRDefault="006D4387" w:rsidP="00A07CBC">
            <w:pPr>
              <w:pStyle w:val="Akapitzlist"/>
              <w:numPr>
                <w:ilvl w:val="0"/>
                <w:numId w:val="13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ruch okresowy wahadła;</w:t>
            </w:r>
          </w:p>
          <w:p w14:paraId="74AE8CC0" w14:textId="77777777" w:rsidR="006D4387" w:rsidRDefault="006D4387" w:rsidP="00A07CBC">
            <w:pPr>
              <w:pStyle w:val="Akapitzlist"/>
              <w:numPr>
                <w:ilvl w:val="0"/>
                <w:numId w:val="13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położenie równowagi.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AA001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3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pojęciem amplitudy wraz z jej jednostką.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922C1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wyznacza amplitudę drgań i położenie równowagi ciężarka zawieszonego na sprężynie;</w:t>
            </w:r>
          </w:p>
          <w:p w14:paraId="4B76F82A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3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zmiany prędkości drgającego ciała.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B49FC" w14:textId="3AD637FE" w:rsidR="006D4387" w:rsidRPr="006D4387" w:rsidRDefault="006D4387" w:rsidP="006D4387">
            <w:pPr>
              <w:widowControl w:val="0"/>
              <w:spacing w:after="60"/>
              <w:ind w:left="66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B62DCB5" w14:textId="472ED3F4" w:rsidR="006D4387" w:rsidRPr="006D4387" w:rsidRDefault="006D4387" w:rsidP="00A07CBC">
            <w:pPr>
              <w:pStyle w:val="Akapitzlist"/>
              <w:widowControl w:val="0"/>
              <w:numPr>
                <w:ilvl w:val="0"/>
                <w:numId w:val="13"/>
              </w:numPr>
              <w:spacing w:after="60"/>
              <w:rPr>
                <w:sz w:val="16"/>
                <w:szCs w:val="16"/>
              </w:rPr>
            </w:pPr>
            <w:r w:rsidRPr="006D4387">
              <w:rPr>
                <w:sz w:val="16"/>
                <w:szCs w:val="16"/>
              </w:rPr>
              <w:t>wskazuje, że ruch wahadła Foucaulta jest konsekwencją ruchu obrotowego Ziemi.</w:t>
            </w:r>
          </w:p>
        </w:tc>
      </w:tr>
      <w:tr w:rsidR="006D4387" w14:paraId="5161959C" w14:textId="5AB9D1A9" w:rsidTr="006D4387">
        <w:trPr>
          <w:trHeight w:val="1412"/>
        </w:trPr>
        <w:tc>
          <w:tcPr>
            <w:tcW w:w="34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491FB2" w14:textId="77777777" w:rsidR="006D4387" w:rsidRDefault="006D4387">
            <w:pPr>
              <w:widowControl w:val="0"/>
              <w:spacing w:after="6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73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51D7F7" w14:textId="77777777" w:rsidR="006D4387" w:rsidRDefault="006D4387">
            <w:p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 ruchu drgającego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6F294" w14:textId="77777777" w:rsidR="006D4387" w:rsidRDefault="006D4387" w:rsidP="00A07CBC">
            <w:pPr>
              <w:pStyle w:val="Akapitzlist"/>
              <w:numPr>
                <w:ilvl w:val="0"/>
                <w:numId w:val="14"/>
              </w:numPr>
              <w:spacing w:after="0"/>
              <w:rPr>
                <w:color w:val="632423" w:themeColor="accent2" w:themeShade="80"/>
                <w:sz w:val="16"/>
                <w:szCs w:val="16"/>
              </w:rPr>
            </w:pPr>
            <w:r>
              <w:rPr>
                <w:sz w:val="16"/>
                <w:szCs w:val="16"/>
              </w:rPr>
              <w:t>wyodrębnia zjawisko z kontekstu;</w:t>
            </w:r>
          </w:p>
          <w:p w14:paraId="1224D50F" w14:textId="77777777" w:rsidR="006D4387" w:rsidRDefault="006D4387" w:rsidP="00A07CBC">
            <w:pPr>
              <w:pStyle w:val="Akapitzlist"/>
              <w:numPr>
                <w:ilvl w:val="0"/>
                <w:numId w:val="14"/>
              </w:numPr>
              <w:spacing w:after="0"/>
              <w:rPr>
                <w:color w:val="632423" w:themeColor="accent2" w:themeShade="80"/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pojęciami amplitudy, okresu i częstotliwości do opisu ruchu okresowego wraz z ich jednostkami.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E6A41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doświadczalnie wyznacza okres i częstotliwość w ruchu drgającym;</w:t>
            </w:r>
          </w:p>
          <w:p w14:paraId="060F163C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4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zapisuje wynik pomiaru wraz z jego jednostką oraz z uwzględnieniem informacji o niepewności pomiarowej.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4AE61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4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związek między okresem i częstotliwością drgań wahadła a jego długością.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263A6" w14:textId="77777777" w:rsidR="006D4387" w:rsidRDefault="006D4387" w:rsidP="00A07CBC">
            <w:pPr>
              <w:pStyle w:val="Akapitzlist"/>
              <w:numPr>
                <w:ilvl w:val="0"/>
                <w:numId w:val="14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wymienia przykłady urządzeń poruszających się ruchem drgającym;</w:t>
            </w:r>
          </w:p>
          <w:p w14:paraId="1D25E226" w14:textId="478D4615" w:rsidR="006D4387" w:rsidRDefault="006D4387" w:rsidP="00A07CBC">
            <w:pPr>
              <w:pStyle w:val="Akapitzlist"/>
              <w:numPr>
                <w:ilvl w:val="0"/>
                <w:numId w:val="14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25AD2C4B" w14:textId="4034E04A" w:rsidR="006D4387" w:rsidRPr="006D4387" w:rsidRDefault="006D4387" w:rsidP="00A07CBC">
            <w:pPr>
              <w:pStyle w:val="Akapitzlist"/>
              <w:numPr>
                <w:ilvl w:val="0"/>
                <w:numId w:val="14"/>
              </w:numPr>
              <w:spacing w:after="0"/>
              <w:rPr>
                <w:sz w:val="16"/>
                <w:szCs w:val="16"/>
              </w:rPr>
            </w:pPr>
            <w:r w:rsidRPr="006D4387">
              <w:rPr>
                <w:sz w:val="16"/>
                <w:szCs w:val="16"/>
              </w:rPr>
              <w:t>wymienia siły powodujące ruch drgający wahadła sprężynowego.</w:t>
            </w:r>
          </w:p>
        </w:tc>
      </w:tr>
      <w:tr w:rsidR="006D4387" w14:paraId="412DBF32" w14:textId="7F89024C" w:rsidTr="006D4387">
        <w:trPr>
          <w:trHeight w:val="1350"/>
        </w:trPr>
        <w:tc>
          <w:tcPr>
            <w:tcW w:w="34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B5584A" w14:textId="77777777" w:rsidR="006D4387" w:rsidRDefault="006D4387">
            <w:pPr>
              <w:widowControl w:val="0"/>
              <w:spacing w:after="6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73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08E7D2" w14:textId="77777777" w:rsidR="006D4387" w:rsidRDefault="006D4387">
            <w:p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Przemiany energii w ruchu drgającym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2546E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ruch drgający (drgania) ciała.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DE497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ilustruje doświadczalnie zasadę zachowania energii mechanicznej w ruchu drgającym.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74C85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analizuje jakościowo przemiany energii kinetycznej i energii potencjalnej w ruchu drgającym.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DF7815" w14:textId="77777777" w:rsidR="006D4387" w:rsidRPr="006D4387" w:rsidRDefault="006D4387" w:rsidP="00A07CBC">
            <w:pPr>
              <w:pStyle w:val="Akapitzlist"/>
              <w:widowControl w:val="0"/>
              <w:numPr>
                <w:ilvl w:val="0"/>
                <w:numId w:val="15"/>
              </w:numPr>
              <w:spacing w:after="0"/>
              <w:rPr>
                <w:sz w:val="16"/>
                <w:szCs w:val="16"/>
              </w:rPr>
            </w:pPr>
            <w:r w:rsidRPr="006D4387">
              <w:rPr>
                <w:sz w:val="16"/>
                <w:szCs w:val="16"/>
              </w:rPr>
              <w:t>analizuje ilościowo przemiany energii mechanicznej w ruchu drgającym;</w:t>
            </w:r>
          </w:p>
          <w:p w14:paraId="300EC1CE" w14:textId="1CB4F0C0" w:rsidR="006D4387" w:rsidRPr="006D4387" w:rsidRDefault="006D4387" w:rsidP="006D4387">
            <w:pPr>
              <w:pStyle w:val="Akapitzlist"/>
              <w:widowControl w:val="0"/>
              <w:spacing w:after="0"/>
              <w:ind w:left="426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62A21A2" w14:textId="47EE5162" w:rsidR="006D4387" w:rsidRPr="006D4387" w:rsidRDefault="006D4387" w:rsidP="00A07CBC">
            <w:pPr>
              <w:pStyle w:val="Akapitzlist"/>
              <w:widowControl w:val="0"/>
              <w:numPr>
                <w:ilvl w:val="0"/>
                <w:numId w:val="15"/>
              </w:numPr>
              <w:spacing w:after="0"/>
              <w:rPr>
                <w:sz w:val="16"/>
                <w:szCs w:val="16"/>
              </w:rPr>
            </w:pPr>
            <w:r w:rsidRPr="006D4387">
              <w:rPr>
                <w:sz w:val="16"/>
                <w:szCs w:val="16"/>
              </w:rPr>
              <w:t>wskazuje, że okres drgań ciężarka na sprężynie zależy od jego masy.</w:t>
            </w:r>
          </w:p>
        </w:tc>
      </w:tr>
      <w:tr w:rsidR="006D4387" w14:paraId="476FD2E0" w14:textId="59591FCA" w:rsidTr="006D4387">
        <w:trPr>
          <w:trHeight w:val="904"/>
        </w:trPr>
        <w:tc>
          <w:tcPr>
            <w:tcW w:w="34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0CC652" w14:textId="77777777" w:rsidR="006D4387" w:rsidRDefault="006D4387">
            <w:pPr>
              <w:widowControl w:val="0"/>
              <w:spacing w:after="6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173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20F381" w14:textId="77777777" w:rsidR="006D4387" w:rsidRDefault="006D4387">
            <w:p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Ruch drgający na wykresach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A9326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wyodrębnia z tekstów, tabel lub wykresów informacje kluczowe dla opisywanego zjawiska bądź problemu.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BF93D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wyznacza amplitudę i okres drgań na podstawie przedstawionego wykresu zależności położenia od czasu.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56A3C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rysuje wykresy zależności położenia </w:t>
            </w:r>
            <w:r>
              <w:rPr>
                <w:i/>
                <w:iCs/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ciała drgającego od czasu </w:t>
            </w:r>
            <w:r>
              <w:rPr>
                <w:i/>
                <w:iCs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;</w:t>
            </w:r>
          </w:p>
          <w:p w14:paraId="697947CD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tworzy wykresy ruchu drgającego.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472AA" w14:textId="77777777" w:rsidR="006D4387" w:rsidRP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60"/>
              <w:rPr>
                <w:rFonts w:cstheme="minorHAnsi"/>
                <w:sz w:val="16"/>
                <w:szCs w:val="16"/>
              </w:rPr>
            </w:pPr>
            <w:r w:rsidRPr="006D4387">
              <w:rPr>
                <w:sz w:val="16"/>
                <w:szCs w:val="16"/>
              </w:rPr>
              <w:t>obserwuje tor ruchu ciała, które drga jednocześnie w dwóch kierunkach, wzajemnie do siebie prostopadłych.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B255D5A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6"/>
              </w:numPr>
              <w:spacing w:after="60"/>
              <w:rPr>
                <w:color w:val="4F81BD" w:themeColor="accent1"/>
                <w:sz w:val="16"/>
                <w:szCs w:val="16"/>
              </w:rPr>
            </w:pPr>
          </w:p>
        </w:tc>
      </w:tr>
      <w:tr w:rsidR="006D4387" w14:paraId="6699B527" w14:textId="737B1EC8" w:rsidTr="006D4387">
        <w:trPr>
          <w:trHeight w:val="420"/>
        </w:trPr>
        <w:tc>
          <w:tcPr>
            <w:tcW w:w="34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F9C39A" w14:textId="77777777" w:rsidR="006D4387" w:rsidRDefault="006D4387">
            <w:pPr>
              <w:widowControl w:val="0"/>
              <w:spacing w:after="6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73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D1B7D3" w14:textId="77777777" w:rsidR="006D4387" w:rsidRDefault="006D4387">
            <w:p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Badanie ruchu drgającego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5DB11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0"/>
              <w:rPr>
                <w:color w:val="632423" w:themeColor="accent2" w:themeShade="80"/>
                <w:sz w:val="16"/>
                <w:szCs w:val="16"/>
              </w:rPr>
            </w:pPr>
            <w:r>
              <w:rPr>
                <w:sz w:val="16"/>
                <w:szCs w:val="16"/>
              </w:rPr>
              <w:t>przeprowadza wybrane obserwacje, pomiary i doświadczenia, korzystając z ich opisów;</w:t>
            </w:r>
          </w:p>
          <w:p w14:paraId="1D31E49C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0"/>
              <w:rPr>
                <w:color w:val="632423" w:themeColor="accent2" w:themeShade="80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przestrzega zasad bezpieczeństwa podczas wykonywania obserwacji, pomiarów i doświadczeń.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BE873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doświadczalnie wyznacza okres i częstotliwość w ruchu okresowym</w:t>
            </w:r>
            <w:r>
              <w:rPr>
                <w:color w:val="632423" w:themeColor="accent2" w:themeShade="80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14AF6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bada zależność okresu drgań wahadła od amplitudy.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958846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60"/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sz w:val="16"/>
                <w:szCs w:val="16"/>
              </w:rPr>
              <w:t>bada zależność okresu drgań wahadła od jego masy.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558DDBC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7"/>
              </w:numPr>
              <w:spacing w:after="60"/>
              <w:rPr>
                <w:sz w:val="16"/>
                <w:szCs w:val="16"/>
              </w:rPr>
            </w:pPr>
          </w:p>
        </w:tc>
      </w:tr>
    </w:tbl>
    <w:p w14:paraId="31C77D33" w14:textId="77777777" w:rsidR="00884A74" w:rsidRDefault="00884A74" w:rsidP="00884A74">
      <w:pPr>
        <w:widowControl w:val="0"/>
        <w:spacing w:after="60"/>
        <w:rPr>
          <w:rFonts w:cstheme="minorHAnsi"/>
          <w:b/>
          <w:color w:val="577ABC"/>
        </w:rPr>
      </w:pPr>
    </w:p>
    <w:p w14:paraId="4D1AD3CF" w14:textId="77777777" w:rsidR="00884A74" w:rsidRDefault="00884A74" w:rsidP="00884A74">
      <w:pPr>
        <w:widowControl w:val="0"/>
        <w:spacing w:after="60"/>
        <w:rPr>
          <w:rFonts w:cstheme="minorHAnsi"/>
          <w:b/>
          <w:color w:val="577ABC"/>
        </w:rPr>
      </w:pPr>
      <w:r>
        <w:rPr>
          <w:rFonts w:cstheme="minorHAnsi"/>
          <w:b/>
          <w:color w:val="577ABC"/>
        </w:rPr>
        <w:t>II. Fale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4"/>
        <w:gridCol w:w="1681"/>
        <w:gridCol w:w="3118"/>
        <w:gridCol w:w="2977"/>
        <w:gridCol w:w="2552"/>
        <w:gridCol w:w="2409"/>
        <w:gridCol w:w="2127"/>
      </w:tblGrid>
      <w:tr w:rsidR="006D4387" w14:paraId="0F267123" w14:textId="5726968D" w:rsidTr="00944417">
        <w:trPr>
          <w:trHeight w:val="20"/>
        </w:trPr>
        <w:tc>
          <w:tcPr>
            <w:tcW w:w="40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3C9494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68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1CA637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216B84" w14:textId="00B4E465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  <w:r w:rsidR="00944417">
              <w:rPr>
                <w:rFonts w:cstheme="minorHAnsi"/>
                <w:b/>
                <w:color w:val="FFFFFF" w:themeColor="background1"/>
                <w:sz w:val="18"/>
              </w:rPr>
              <w:t xml:space="preserve"> na ocenę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E6A92FC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6D4387" w14:paraId="1A8B3622" w14:textId="5995BFBD" w:rsidTr="00E71580">
        <w:trPr>
          <w:trHeight w:val="20"/>
        </w:trPr>
        <w:tc>
          <w:tcPr>
            <w:tcW w:w="404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0CEF872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68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F1E181D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8FDD30" w14:textId="69E062BB" w:rsidR="006D4387" w:rsidRDefault="0094441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254D50" w14:textId="7365941F" w:rsidR="006D4387" w:rsidRDefault="0094441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13A57F" w14:textId="5CA968B4" w:rsidR="006D4387" w:rsidRDefault="0094441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C0ABCA" w14:textId="53494EF7" w:rsidR="006D4387" w:rsidRDefault="0094441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60E9889B" w14:textId="3F3D2604" w:rsidR="006D4387" w:rsidRDefault="0094441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celującą</w:t>
            </w:r>
          </w:p>
        </w:tc>
      </w:tr>
      <w:tr w:rsidR="006D4387" w14:paraId="41D02E62" w14:textId="7A2A7F11" w:rsidTr="00E71580">
        <w:trPr>
          <w:trHeight w:val="20"/>
        </w:trPr>
        <w:tc>
          <w:tcPr>
            <w:tcW w:w="404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9A87058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68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DEAD06F" w14:textId="77777777" w:rsidR="006D4387" w:rsidRDefault="006D4387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4B24D1" w14:textId="77777777" w:rsidR="006D4387" w:rsidRDefault="006D4387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4B59AA6F" w14:textId="77777777" w:rsidR="006D4387" w:rsidRDefault="006D4387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6D4387" w14:paraId="796BD4CD" w14:textId="49EC3685" w:rsidTr="00E71580">
        <w:trPr>
          <w:trHeight w:val="420"/>
        </w:trPr>
        <w:tc>
          <w:tcPr>
            <w:tcW w:w="40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9031E0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6.</w:t>
            </w:r>
          </w:p>
        </w:tc>
        <w:tc>
          <w:tcPr>
            <w:tcW w:w="1681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D65B22" w14:textId="77777777" w:rsidR="006D4387" w:rsidRDefault="006D4387">
            <w:p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Fala mechaniczna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2EB64" w14:textId="77777777" w:rsidR="006D4387" w:rsidRDefault="006D4387" w:rsidP="00A07CBC">
            <w:pPr>
              <w:pStyle w:val="Akapitzlist"/>
              <w:widowControl w:val="0"/>
              <w:numPr>
                <w:ilvl w:val="0"/>
                <w:numId w:val="18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wyodrębnia zjawisko z kontekstu, nazywa je oraz wskazuje czynniki istotne i nieistotne dla jego przebiegu;</w:t>
            </w:r>
          </w:p>
          <w:p w14:paraId="5DBD0C1B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wymienia przykłady fal mechanicznych.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864B2A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pojęciem ośrodka materialnego i wskazuje jego przykłady;</w:t>
            </w:r>
          </w:p>
          <w:p w14:paraId="12FE5E8E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rozchodzenie się fali mechanicznej jako proces przekazywania energii bez przenoszenia materii.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E2E53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pojęciem prędkości rozchodzenia się fali.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3FD98" w14:textId="77777777" w:rsidR="006D4387" w:rsidRDefault="006D4387" w:rsidP="00A07CBC">
            <w:pPr>
              <w:widowControl w:val="0"/>
              <w:numPr>
                <w:ilvl w:val="0"/>
                <w:numId w:val="20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demonstruje na przykładzie modelu zjawisko rozchodzenia się fali mechanicznej;</w:t>
            </w:r>
          </w:p>
          <w:p w14:paraId="2BE48916" w14:textId="108061B8" w:rsidR="006D4387" w:rsidRDefault="006D4387" w:rsidP="00944417">
            <w:pPr>
              <w:widowControl w:val="0"/>
              <w:spacing w:after="60"/>
              <w:ind w:left="425"/>
              <w:rPr>
                <w:rFonts w:cstheme="minorHAnsi"/>
                <w:color w:val="00B0F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5F47020" w14:textId="28319468" w:rsidR="006D4387" w:rsidRPr="00A567E2" w:rsidRDefault="00944417" w:rsidP="00A07CBC">
            <w:pPr>
              <w:widowControl w:val="0"/>
              <w:numPr>
                <w:ilvl w:val="0"/>
                <w:numId w:val="20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opisuje zasadę działania elektrowni falowej.</w:t>
            </w:r>
          </w:p>
        </w:tc>
      </w:tr>
      <w:tr w:rsidR="006D4387" w14:paraId="4D6A43D2" w14:textId="0D7E2D02" w:rsidTr="00E71580">
        <w:trPr>
          <w:trHeight w:val="420"/>
        </w:trPr>
        <w:tc>
          <w:tcPr>
            <w:tcW w:w="40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CFA513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7.</w:t>
            </w:r>
          </w:p>
        </w:tc>
        <w:tc>
          <w:tcPr>
            <w:tcW w:w="1681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FC9343" w14:textId="77777777" w:rsidR="006D4387" w:rsidRDefault="006D4387">
            <w:p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Wielkości opisujące fale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A1E26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rozchodzenie się fali mechanicznej jako proces przekazywania energii bez przenoszenia materii;</w:t>
            </w:r>
          </w:p>
          <w:p w14:paraId="4D53631B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pojęciem prędkości rozchodzenia się fali.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DF1B5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 opisu fal posługuje się pojęciami amplitudy, okresu, częstotliwości i długości fali wraz z ich jednostkami.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E59A3" w14:textId="77777777" w:rsidR="006D4387" w:rsidRDefault="006D4387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stosuje do obliczeń związki między amplitudą, okresem, częstotliwością i długością fali.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1947C" w14:textId="77777777" w:rsidR="006D4387" w:rsidRDefault="006D4387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color w:val="00B0F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wskazuje, jak wybrane cechy ośrodka wpływają na wielkości opisujące fale.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C914DBD" w14:textId="77777777" w:rsidR="006D4387" w:rsidRPr="00A567E2" w:rsidRDefault="006D4387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</w:p>
        </w:tc>
      </w:tr>
      <w:tr w:rsidR="006D4387" w14:paraId="32275807" w14:textId="2D60255A" w:rsidTr="00E71580">
        <w:trPr>
          <w:trHeight w:val="938"/>
        </w:trPr>
        <w:tc>
          <w:tcPr>
            <w:tcW w:w="40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B8A2FD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8.</w:t>
            </w:r>
          </w:p>
        </w:tc>
        <w:tc>
          <w:tcPr>
            <w:tcW w:w="1681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517344" w14:textId="77777777" w:rsidR="006D4387" w:rsidRDefault="006D4387">
            <w:p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Dźwięk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FC9C0" w14:textId="77777777" w:rsidR="006D4387" w:rsidRDefault="006D4387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wyodrębnia zjawisko z kontekstu, nazywa je oraz wskazuje czynniki istotne i nieistotne dla jego przebiegu;</w:t>
            </w:r>
          </w:p>
          <w:p w14:paraId="01ABAC16" w14:textId="77777777" w:rsidR="006D4387" w:rsidRDefault="006D4387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wytwarza dźwięki</w:t>
            </w:r>
            <w:r>
              <w:rPr>
                <w:rFonts w:cstheme="minorHAnsi"/>
                <w:color w:val="943634" w:themeColor="accent2" w:themeShade="BF"/>
                <w:sz w:val="16"/>
                <w:szCs w:val="16"/>
              </w:rPr>
              <w:t>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57999" w14:textId="77777777" w:rsidR="006D4387" w:rsidRDefault="006D4387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mechanizm powstawania i rozchodzenia się fal dźwiękowych w powietrzu;</w:t>
            </w:r>
          </w:p>
          <w:p w14:paraId="31469F81" w14:textId="77777777" w:rsidR="006D4387" w:rsidRDefault="006D4387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podaje przykłady źródeł dźwięku.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1D5D3" w14:textId="77777777" w:rsidR="006D4387" w:rsidRDefault="006D4387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rozróżnia dźwięki słyszalne, ultradźwięki i infradźwięki; wymienia przykłady ich źródeł i zastosowań (F).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5082C" w14:textId="524A4A6F" w:rsidR="006D4387" w:rsidRDefault="006D4387" w:rsidP="00A07CBC">
            <w:pPr>
              <w:widowControl w:val="0"/>
              <w:numPr>
                <w:ilvl w:val="0"/>
                <w:numId w:val="23"/>
              </w:numPr>
              <w:spacing w:after="60"/>
              <w:ind w:left="425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C85B16E" w14:textId="071652C7" w:rsidR="006D4387" w:rsidRPr="00A567E2" w:rsidRDefault="00944417" w:rsidP="00A07CBC">
            <w:pPr>
              <w:widowControl w:val="0"/>
              <w:numPr>
                <w:ilvl w:val="0"/>
                <w:numId w:val="23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wskazuje, że fala dźwiękowa to fala podłużna.</w:t>
            </w:r>
          </w:p>
        </w:tc>
      </w:tr>
      <w:tr w:rsidR="006D4387" w14:paraId="0728A83C" w14:textId="0FF4AA99" w:rsidTr="00E71580">
        <w:trPr>
          <w:trHeight w:val="420"/>
        </w:trPr>
        <w:tc>
          <w:tcPr>
            <w:tcW w:w="404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68C86E" w14:textId="77777777" w:rsidR="006D4387" w:rsidRDefault="006D4387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9.</w:t>
            </w:r>
          </w:p>
        </w:tc>
        <w:tc>
          <w:tcPr>
            <w:tcW w:w="1681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DDED2B" w14:textId="77777777" w:rsidR="006D4387" w:rsidRDefault="006D4387">
            <w:p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Rejestrowanie dźwięku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04FDB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przeprowadza wybrane obserwacje, pomiary i doświadczenia, korzystając z ich opisów;</w:t>
            </w:r>
          </w:p>
          <w:p w14:paraId="3464581B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opisuje przebieg doświadczenia lub </w:t>
            </w:r>
            <w:r>
              <w:rPr>
                <w:rFonts w:cstheme="minorHAnsi"/>
                <w:sz w:val="16"/>
                <w:szCs w:val="16"/>
              </w:rPr>
              <w:lastRenderedPageBreak/>
              <w:t>pokazu; wyróżnia kluczowe kroki i sposób postępowania oraz wskazuje rolę użytych przyrządów.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4CB98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2B2B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lastRenderedPageBreak/>
              <w:t>posługuje się pojęciami natężenie i wysokość dźwięku;</w:t>
            </w:r>
          </w:p>
          <w:p w14:paraId="4F533A25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doświadczalnie demonstruje dźwięki o różnych częstotliwościach </w:t>
            </w:r>
            <w:r>
              <w:rPr>
                <w:rFonts w:cstheme="minorHAnsi"/>
                <w:sz w:val="16"/>
                <w:szCs w:val="16"/>
              </w:rPr>
              <w:lastRenderedPageBreak/>
              <w:t>z wykorzystaniem drgającego przedmiotu lub instrumentu muzycznego.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A728F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opisuje jakościowo związek między natężeniem dźwięku (głośnością) a energią fali i amplitudą fali;</w:t>
            </w:r>
          </w:p>
          <w:p w14:paraId="2B39BEFA" w14:textId="77777777" w:rsidR="006D4387" w:rsidRDefault="006D4387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opisuje jakościowo związek między wysokością dźwięku a częstotliwością fali.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2133B" w14:textId="77777777" w:rsidR="006D4387" w:rsidRPr="00A567E2" w:rsidRDefault="006D4387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lastRenderedPageBreak/>
              <w:t>posługuje się pojęciem barwy dźwięku.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27C43AE" w14:textId="77777777" w:rsidR="00944417" w:rsidRPr="00A567E2" w:rsidRDefault="00944417" w:rsidP="00944417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analizuje oscylogramy dźwięków z wykorzystaniem różnych technik;</w:t>
            </w:r>
          </w:p>
          <w:p w14:paraId="384156B2" w14:textId="77777777" w:rsidR="006D4387" w:rsidRPr="00A567E2" w:rsidRDefault="006D4387" w:rsidP="00944417">
            <w:pPr>
              <w:widowControl w:val="0"/>
              <w:spacing w:after="0"/>
              <w:ind w:left="425"/>
              <w:rPr>
                <w:rFonts w:cstheme="minorHAnsi"/>
                <w:sz w:val="16"/>
                <w:szCs w:val="16"/>
              </w:rPr>
            </w:pPr>
          </w:p>
        </w:tc>
      </w:tr>
    </w:tbl>
    <w:p w14:paraId="3DCACB8E" w14:textId="77777777" w:rsidR="00884A74" w:rsidRDefault="00884A74" w:rsidP="00884A74">
      <w:pPr>
        <w:widowControl w:val="0"/>
        <w:rPr>
          <w:rFonts w:cstheme="minorHAnsi"/>
          <w:b/>
          <w:color w:val="577ABC"/>
        </w:rPr>
      </w:pPr>
    </w:p>
    <w:p w14:paraId="27EFE48C" w14:textId="77777777" w:rsidR="00884A74" w:rsidRDefault="00884A74" w:rsidP="00884A74">
      <w:pPr>
        <w:widowControl w:val="0"/>
        <w:spacing w:after="60"/>
        <w:rPr>
          <w:rFonts w:cstheme="minorHAnsi"/>
          <w:b/>
          <w:color w:val="577ABC"/>
        </w:rPr>
      </w:pPr>
      <w:r>
        <w:rPr>
          <w:rFonts w:cstheme="minorHAnsi"/>
          <w:b/>
          <w:color w:val="577ABC"/>
        </w:rPr>
        <w:t>III. Elektrostatyka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1559"/>
        <w:gridCol w:w="3118"/>
        <w:gridCol w:w="2977"/>
        <w:gridCol w:w="2552"/>
        <w:gridCol w:w="2409"/>
        <w:gridCol w:w="2127"/>
      </w:tblGrid>
      <w:tr w:rsidR="00401CFB" w14:paraId="2724A7FC" w14:textId="30BE2BE7" w:rsidTr="00A567E2">
        <w:trPr>
          <w:trHeight w:val="20"/>
        </w:trPr>
        <w:tc>
          <w:tcPr>
            <w:tcW w:w="52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1FA028" w14:textId="77777777" w:rsidR="00401CFB" w:rsidRDefault="00401CFB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4FFB72" w14:textId="77777777" w:rsidR="00401CFB" w:rsidRDefault="00401CFB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6E00E1" w14:textId="43614B49" w:rsidR="00401CFB" w:rsidRDefault="00401CFB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  <w:r w:rsidR="00A567E2">
              <w:rPr>
                <w:rFonts w:cstheme="minorHAnsi"/>
                <w:b/>
                <w:color w:val="FFFFFF" w:themeColor="background1"/>
                <w:sz w:val="18"/>
              </w:rPr>
              <w:t xml:space="preserve"> na ocenę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0AA70C32" w14:textId="77777777" w:rsidR="00401CFB" w:rsidRDefault="00401CFB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401CFB" w14:paraId="5EB89656" w14:textId="458B9462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44D25C5" w14:textId="77777777" w:rsidR="00401CFB" w:rsidRDefault="00401CFB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EAECB62" w14:textId="77777777" w:rsidR="00401CFB" w:rsidRDefault="00401CFB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BD601D" w14:textId="47975C04" w:rsidR="00401CFB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1D3FDB" w14:textId="3F399AC0" w:rsidR="00401CFB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279033" w14:textId="348EED38" w:rsidR="00401CFB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D3ADA0" w14:textId="7CFE0541" w:rsidR="00401CFB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16C8529D" w14:textId="721BD46B" w:rsidR="00401CFB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celującą</w:t>
            </w:r>
          </w:p>
        </w:tc>
      </w:tr>
      <w:tr w:rsidR="00401CFB" w14:paraId="3352D3EA" w14:textId="1E1610CD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A6C3875" w14:textId="77777777" w:rsidR="00401CFB" w:rsidRDefault="00401CFB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4BECAD4" w14:textId="77777777" w:rsidR="00401CFB" w:rsidRDefault="00401CFB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77F731" w14:textId="77777777" w:rsidR="00401CFB" w:rsidRDefault="00401CFB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4F8F520D" w14:textId="77777777" w:rsidR="00401CFB" w:rsidRDefault="00401CFB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401CFB" w14:paraId="69E69B92" w14:textId="484BA4CC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988BEE" w14:textId="77777777" w:rsidR="00401CFB" w:rsidRDefault="00401CFB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3CEDB8" w14:textId="77777777" w:rsidR="00401CFB" w:rsidRDefault="00401CFB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Ładunek elektryczny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897E5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podaje nazwy cząstek, z których zbudowany jest atom;</w:t>
            </w:r>
          </w:p>
          <w:p w14:paraId="1F67DCF9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wskazuje, że zjawiska elektryzowania polegają na przemieszczaniu elektronów.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4F972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stosuje jednostkę ładunku.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28512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pojęciem ładunku elektrycznego jako wielokrotności ładunku elementarnego;</w:t>
            </w:r>
          </w:p>
          <w:p w14:paraId="0127EAB8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przelicza wielokrotności i podwielokrotności (mikro-, mili-, kilo-, mega-).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44CE3" w14:textId="77777777" w:rsidR="00401CFB" w:rsidRDefault="00401CFB" w:rsidP="00A07CBC">
            <w:pPr>
              <w:widowControl w:val="0"/>
              <w:numPr>
                <w:ilvl w:val="0"/>
                <w:numId w:val="20"/>
              </w:numPr>
              <w:spacing w:after="60"/>
              <w:ind w:left="425"/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color w:val="4F81BD" w:themeColor="accent1"/>
                <w:sz w:val="16"/>
                <w:szCs w:val="16"/>
              </w:rPr>
              <w:t xml:space="preserve">posługuje się podwielokrotnością nano-. 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8FE0B6A" w14:textId="77777777" w:rsidR="00401CFB" w:rsidRDefault="00401CFB" w:rsidP="00A07CBC">
            <w:pPr>
              <w:widowControl w:val="0"/>
              <w:numPr>
                <w:ilvl w:val="0"/>
                <w:numId w:val="20"/>
              </w:numPr>
              <w:spacing w:after="60"/>
              <w:ind w:left="425"/>
              <w:rPr>
                <w:color w:val="4F81BD" w:themeColor="accent1"/>
                <w:sz w:val="16"/>
                <w:szCs w:val="16"/>
              </w:rPr>
            </w:pPr>
          </w:p>
        </w:tc>
      </w:tr>
      <w:tr w:rsidR="00401CFB" w14:paraId="0356899B" w14:textId="6508AB29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EB2633" w14:textId="77777777" w:rsidR="00401CFB" w:rsidRDefault="00401CFB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255D87" w14:textId="77777777" w:rsidR="00401CFB" w:rsidRDefault="00401CFB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Elektryzowanie przez tarcie i dotyk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81C634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sposoby elektryzowania ciał przez potarcie i dotyk, wskazuje, że zjawiska te polegają na przemieszczaniu elektronów.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DA1A5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demonstruje zjawiska elektryzowania przez potarcie lub dotyk.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EE7DF" w14:textId="77777777" w:rsidR="00401CFB" w:rsidRDefault="00401CFB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rolę uziemienia w kontekście elektryzowania.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220F1" w14:textId="3BC73832" w:rsidR="00401CFB" w:rsidRDefault="00401CFB" w:rsidP="00A07CBC">
            <w:pPr>
              <w:widowControl w:val="0"/>
              <w:numPr>
                <w:ilvl w:val="0"/>
                <w:numId w:val="25"/>
              </w:numPr>
              <w:spacing w:after="60"/>
              <w:ind w:left="425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89B32F1" w14:textId="77777777" w:rsidR="00401CFB" w:rsidRDefault="00401CFB" w:rsidP="00A07CBC">
            <w:pPr>
              <w:widowControl w:val="0"/>
              <w:numPr>
                <w:ilvl w:val="0"/>
                <w:numId w:val="25"/>
              </w:numPr>
              <w:spacing w:after="60"/>
              <w:ind w:left="425"/>
              <w:rPr>
                <w:color w:val="4F81BD" w:themeColor="accent1"/>
                <w:sz w:val="16"/>
                <w:szCs w:val="16"/>
              </w:rPr>
            </w:pPr>
          </w:p>
        </w:tc>
      </w:tr>
      <w:tr w:rsidR="00401CFB" w14:paraId="6BD8F43D" w14:textId="14FE025F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E9C0CC" w14:textId="77777777" w:rsidR="00401CFB" w:rsidRDefault="00401CFB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962283" w14:textId="77777777" w:rsidR="00401CFB" w:rsidRDefault="00401CFB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Oddziaływanie elektryczne. Elektroskop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6AB3F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przeprowadza wybrane obserwacje, pomiary i doświadczenia, korzystając z ich opisów;</w:t>
            </w:r>
          </w:p>
          <w:p w14:paraId="6BD45771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jakościowo oddziaływanie ładunków jednoimiennych i różnoimiennych.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B75CC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budowę elektroskopu;</w:t>
            </w:r>
          </w:p>
          <w:p w14:paraId="3A52F4BE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demonstruje wzajemne oddziaływanie ciał naelektryzowanych.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3EA80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analizuje działanie elektroskopu na podstawie opisu jego budowy;</w:t>
            </w:r>
          </w:p>
          <w:p w14:paraId="2EC8034C" w14:textId="77777777" w:rsidR="00401CFB" w:rsidRDefault="00401CFB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demonstruje, jak oddziaływanie ładunków zależy od odległości.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3496F" w14:textId="77777777" w:rsidR="00401CFB" w:rsidRDefault="00401CFB" w:rsidP="00A07CBC">
            <w:pPr>
              <w:widowControl w:val="0"/>
              <w:numPr>
                <w:ilvl w:val="0"/>
                <w:numId w:val="23"/>
              </w:numPr>
              <w:spacing w:after="0"/>
              <w:ind w:left="42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wskazuje, że siła wzajemnego oddziaływania ładunków nie zależy od rozmiarów ciał, na których zgromadzony jest ładunek;</w:t>
            </w:r>
          </w:p>
          <w:p w14:paraId="2C950476" w14:textId="77777777" w:rsidR="00401CFB" w:rsidRDefault="00401CFB" w:rsidP="00A07CBC">
            <w:pPr>
              <w:widowControl w:val="0"/>
              <w:numPr>
                <w:ilvl w:val="0"/>
                <w:numId w:val="23"/>
              </w:numPr>
              <w:spacing w:after="60"/>
              <w:ind w:left="425"/>
              <w:rPr>
                <w:rFonts w:cstheme="minorHAnsi"/>
                <w:color w:val="00B050"/>
                <w:sz w:val="16"/>
                <w:szCs w:val="16"/>
              </w:rPr>
            </w:pPr>
            <w:r w:rsidRPr="00A567E2">
              <w:rPr>
                <w:sz w:val="16"/>
                <w:szCs w:val="16"/>
              </w:rPr>
              <w:t xml:space="preserve">wskazuje, że siła wzajemnego oddziaływania ładunków zależy od iloczynu ich </w:t>
            </w:r>
            <w:r w:rsidRPr="00A567E2">
              <w:rPr>
                <w:sz w:val="16"/>
                <w:szCs w:val="16"/>
              </w:rPr>
              <w:lastRenderedPageBreak/>
              <w:t>wartości.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FADC08A" w14:textId="77777777" w:rsidR="00401CFB" w:rsidRDefault="00401CFB" w:rsidP="00A07CBC">
            <w:pPr>
              <w:widowControl w:val="0"/>
              <w:numPr>
                <w:ilvl w:val="0"/>
                <w:numId w:val="23"/>
              </w:numPr>
              <w:spacing w:after="0"/>
              <w:ind w:left="425"/>
              <w:rPr>
                <w:sz w:val="16"/>
                <w:szCs w:val="16"/>
              </w:rPr>
            </w:pPr>
          </w:p>
        </w:tc>
      </w:tr>
      <w:tr w:rsidR="00401CFB" w14:paraId="331305EF" w14:textId="77C059A7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1EAC09" w14:textId="77777777" w:rsidR="00401CFB" w:rsidRDefault="00401CFB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BADA6B" w14:textId="77777777" w:rsidR="00401CFB" w:rsidRDefault="00401CFB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Przewodniki i izolatory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A0C2B" w14:textId="77777777" w:rsidR="00401CFB" w:rsidRDefault="00401CFB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color w:val="2B2B00"/>
                <w:sz w:val="16"/>
                <w:szCs w:val="16"/>
              </w:rPr>
            </w:pPr>
            <w:r>
              <w:rPr>
                <w:color w:val="2B2B00"/>
                <w:sz w:val="16"/>
                <w:szCs w:val="16"/>
              </w:rPr>
              <w:t>posługuje się pojęciami: elektron, jon i ładunek elektryczny;</w:t>
            </w:r>
          </w:p>
          <w:p w14:paraId="6491AA88" w14:textId="77777777" w:rsidR="00401CFB" w:rsidRDefault="00401CFB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color w:val="2B2B00"/>
                <w:sz w:val="16"/>
                <w:szCs w:val="16"/>
              </w:rPr>
              <w:t>wskazuje przykłady przewodników i izolatorów elektrycznych.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8063D" w14:textId="77777777" w:rsidR="00401CFB" w:rsidRDefault="00401CFB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podobieństwa i różnice w budowie wewnętrznej przewodników i izolatorów.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241C0A" w14:textId="77777777" w:rsidR="00401CFB" w:rsidRDefault="00401CFB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bada (np. za pomocą źródła napięcia oraz żarówki lub amperomierza), czy dana substancja jest przewodnikiem czy izolatorem;</w:t>
            </w:r>
          </w:p>
          <w:p w14:paraId="2D548938" w14:textId="77777777" w:rsidR="00401CFB" w:rsidRDefault="00401CFB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przemieszczenie ładunków w przewodnikach pod wpływem oddziaływania ze strony ładunku zewnętrznego (indukcja elektrostatyczna).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20FE2A" w14:textId="77777777" w:rsidR="00401CFB" w:rsidRDefault="00401CFB" w:rsidP="00A07CBC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doświadczalnie demonstruje trwałe elektryzowanie przez wpływ;</w:t>
            </w:r>
          </w:p>
          <w:p w14:paraId="4FC35C69" w14:textId="77777777" w:rsidR="00401CFB" w:rsidRDefault="00401CFB" w:rsidP="00A07CBC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color w:val="943634" w:themeColor="accent2" w:themeShade="BF"/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pojęciem przebicia elektrycznego;</w:t>
            </w:r>
          </w:p>
          <w:p w14:paraId="14BD091B" w14:textId="3E86B31A" w:rsidR="00401CFB" w:rsidRDefault="00401CFB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293C4EAF" w14:textId="5091BD11" w:rsidR="00401CFB" w:rsidRDefault="00A567E2" w:rsidP="00A07CBC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sz w:val="16"/>
                <w:szCs w:val="16"/>
              </w:rPr>
            </w:pPr>
            <w:r w:rsidRPr="00A567E2">
              <w:rPr>
                <w:sz w:val="16"/>
                <w:szCs w:val="16"/>
              </w:rPr>
              <w:t>opisuje mechanizm powstawania burzy i rolę piorunochronów.</w:t>
            </w:r>
          </w:p>
        </w:tc>
      </w:tr>
    </w:tbl>
    <w:p w14:paraId="7BD77358" w14:textId="77777777" w:rsidR="00884A74" w:rsidRDefault="00884A74" w:rsidP="00884A74">
      <w:pPr>
        <w:rPr>
          <w:rFonts w:cstheme="minorHAnsi"/>
          <w:b/>
          <w:color w:val="577ABC"/>
        </w:rPr>
      </w:pPr>
      <w:r>
        <w:rPr>
          <w:rFonts w:cstheme="minorHAnsi"/>
          <w:b/>
          <w:color w:val="577ABC"/>
        </w:rPr>
        <w:t>IV. Prąd elektryczny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1559"/>
        <w:gridCol w:w="3118"/>
        <w:gridCol w:w="2977"/>
        <w:gridCol w:w="2552"/>
        <w:gridCol w:w="2409"/>
        <w:gridCol w:w="2127"/>
      </w:tblGrid>
      <w:tr w:rsidR="00A567E2" w14:paraId="36CAB292" w14:textId="0F6C7F18" w:rsidTr="00A567E2">
        <w:trPr>
          <w:trHeight w:val="20"/>
        </w:trPr>
        <w:tc>
          <w:tcPr>
            <w:tcW w:w="52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70E8CA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9F3D8F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098F4A" w14:textId="1EC79518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 na ocenę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50546DFF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A567E2" w14:paraId="1A2FD507" w14:textId="520CA4E8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93156B8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4D895DB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F9B133" w14:textId="245325C0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0FC5AC" w14:textId="24E60A2E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1F30A6" w14:textId="6C373C52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9A2FFD" w14:textId="008DF5B9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4A1F26E1" w14:textId="3790C591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celującą</w:t>
            </w:r>
          </w:p>
        </w:tc>
      </w:tr>
      <w:tr w:rsidR="00A567E2" w14:paraId="605687F6" w14:textId="28237456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80C3866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7DC6623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4738AF" w14:textId="77777777" w:rsidR="00A567E2" w:rsidRDefault="00A567E2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332BE9D" w14:textId="77777777" w:rsidR="00A567E2" w:rsidRDefault="00A567E2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A567E2" w14:paraId="09CFEC0E" w14:textId="7CC76FCA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AAC1E7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14.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DDBD72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Napięcie elektryczne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B98214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wskazuje napięcie jako cechę źródła energii elektrycznej.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FED90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2B2B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wymienia elementy najprostszego obwodu elektrycznego;</w:t>
            </w:r>
          </w:p>
          <w:p w14:paraId="0D09A547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stosuje jednostkę napięcia;</w:t>
            </w:r>
          </w:p>
          <w:p w14:paraId="461640ED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wskazuje, jak włącza się do obwodu elektrycznego woltomierz.</w:t>
            </w:r>
          </w:p>
          <w:p w14:paraId="5EC59D69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4B2C3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943634" w:themeColor="accent2" w:themeShade="BF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posługuje się pojęciem napięcia elektrycznego jako wielkości określającej ilość energii potrzebnej do przeniesienia jednostkowego ładunku w obwodzie; </w:t>
            </w:r>
          </w:p>
          <w:p w14:paraId="26BAD914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stosuje do obliczeń wzór łączący napięcie, energię elektryczną oraz ładunek.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69FDE" w14:textId="3D9DA2C0" w:rsidR="00A567E2" w:rsidRDefault="00A567E2" w:rsidP="00A07CBC">
            <w:pPr>
              <w:widowControl w:val="0"/>
              <w:numPr>
                <w:ilvl w:val="0"/>
                <w:numId w:val="20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A1881CF" w14:textId="63796A01" w:rsidR="00A567E2" w:rsidRDefault="00A567E2" w:rsidP="00A07CBC">
            <w:pPr>
              <w:widowControl w:val="0"/>
              <w:numPr>
                <w:ilvl w:val="0"/>
                <w:numId w:val="20"/>
              </w:numPr>
              <w:spacing w:after="60"/>
              <w:ind w:left="425"/>
              <w:rPr>
                <w:rFonts w:cstheme="minorHAnsi"/>
                <w:color w:val="0070C0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wskazuje skutki przerwania dostaw energii elektrycznej do urządzeń o kluczowym znaczeniu.</w:t>
            </w:r>
          </w:p>
        </w:tc>
      </w:tr>
      <w:tr w:rsidR="00A567E2" w14:paraId="18B77706" w14:textId="6938AB8D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9F97DA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15.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913399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Natężenie prądu elektrycznego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577A1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przepływ prądu w obwodach jako ruch elektronów swobodnych albo jonów w przewodnikach.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4FDB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posługuje się pojęciem natężenia prądu wraz z jego jednostką; </w:t>
            </w:r>
          </w:p>
          <w:p w14:paraId="7CB33B7A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określa kierunek przepływu prądu </w:t>
            </w:r>
            <w:r>
              <w:rPr>
                <w:rFonts w:cstheme="minorHAnsi"/>
                <w:sz w:val="16"/>
                <w:szCs w:val="16"/>
              </w:rPr>
              <w:lastRenderedPageBreak/>
              <w:t>w obwodzie;</w:t>
            </w:r>
          </w:p>
          <w:p w14:paraId="02FDBCFF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wskazuje, jak włącza się do obwodu elektrycznego amperomierz.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837E9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stosuje do obliczeń związek między natężeniem prądu a ładunkiem i czasem jego </w:t>
            </w:r>
            <w:r>
              <w:rPr>
                <w:rFonts w:cstheme="minorHAnsi"/>
                <w:sz w:val="16"/>
                <w:szCs w:val="16"/>
              </w:rPr>
              <w:lastRenderedPageBreak/>
              <w:t>przepływu przez przekrój poprzeczny przewodnika.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5C51A" w14:textId="77777777" w:rsidR="00A567E2" w:rsidRDefault="00A567E2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lastRenderedPageBreak/>
              <w:t>wymienia skutki przepływu prądu elektrycznego o różnym natężeniu.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E1A39C2" w14:textId="77777777" w:rsidR="00A567E2" w:rsidRDefault="00A567E2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color w:val="2B2B00"/>
                <w:sz w:val="16"/>
                <w:szCs w:val="16"/>
              </w:rPr>
            </w:pPr>
          </w:p>
        </w:tc>
      </w:tr>
      <w:tr w:rsidR="00A567E2" w14:paraId="6940EF1A" w14:textId="0F2692C8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5DEF54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16.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B354AA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Opór elektryczny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C3CDDB" w14:textId="77777777" w:rsidR="00A567E2" w:rsidRDefault="00A567E2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rFonts w:cstheme="minorHAnsi"/>
                <w:color w:val="2B2B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przestrzega zasad bezpieczeństwa podczas wykonywania obserwacji, pomiarów i doświadczeń;</w:t>
            </w:r>
          </w:p>
          <w:p w14:paraId="77BD2B10" w14:textId="77777777" w:rsidR="00A567E2" w:rsidRDefault="00A567E2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wskazuje opór elektryczny jako konsekwencję budowy ciała.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A0338" w14:textId="77777777" w:rsidR="00A567E2" w:rsidRDefault="00A567E2" w:rsidP="00A07CBC">
            <w:pPr>
              <w:widowControl w:val="0"/>
              <w:numPr>
                <w:ilvl w:val="0"/>
                <w:numId w:val="22"/>
              </w:numPr>
              <w:spacing w:after="0"/>
              <w:ind w:left="425" w:hanging="359"/>
              <w:rPr>
                <w:rFonts w:cstheme="minorHAnsi"/>
                <w:color w:val="2B2B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 xml:space="preserve">posługuje się pojęciem oporu elektrycznego jako własnością przewodnika; </w:t>
            </w:r>
          </w:p>
          <w:p w14:paraId="79CA3F4D" w14:textId="77777777" w:rsidR="00A567E2" w:rsidRDefault="00A567E2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posługuje się jednostką oporu.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EB6382" w14:textId="77777777" w:rsidR="00A567E2" w:rsidRDefault="00A567E2" w:rsidP="00A07CBC">
            <w:pPr>
              <w:widowControl w:val="0"/>
              <w:numPr>
                <w:ilvl w:val="0"/>
                <w:numId w:val="22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stosuje do obliczeń związek między napięciem a natężeniem prądu i oporem.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559DB" w14:textId="77777777" w:rsidR="00A567E2" w:rsidRDefault="00A567E2" w:rsidP="00A07CBC">
            <w:pPr>
              <w:widowControl w:val="0"/>
              <w:numPr>
                <w:ilvl w:val="0"/>
                <w:numId w:val="23"/>
              </w:numPr>
              <w:spacing w:after="0"/>
              <w:ind w:left="425"/>
              <w:rPr>
                <w:rFonts w:cstheme="minorHAnsi"/>
                <w:color w:val="2B2B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doświadczalnie wyznacza opór przewodnika przez pomiary napięcia na jego końcach oraz natężenia prądu przez niego płynącego;</w:t>
            </w:r>
          </w:p>
          <w:p w14:paraId="7064E20D" w14:textId="1B8D22FD" w:rsidR="00A567E2" w:rsidRDefault="00A567E2" w:rsidP="00A07CBC">
            <w:pPr>
              <w:widowControl w:val="0"/>
              <w:numPr>
                <w:ilvl w:val="0"/>
                <w:numId w:val="23"/>
              </w:numPr>
              <w:spacing w:after="60"/>
              <w:ind w:left="425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5D9CB30" w14:textId="1083FDFC" w:rsidR="00A567E2" w:rsidRDefault="00A567E2" w:rsidP="00A07CBC">
            <w:pPr>
              <w:widowControl w:val="0"/>
              <w:numPr>
                <w:ilvl w:val="0"/>
                <w:numId w:val="23"/>
              </w:numPr>
              <w:spacing w:after="0"/>
              <w:ind w:left="425"/>
              <w:rPr>
                <w:rFonts w:cstheme="minorHAnsi"/>
                <w:color w:val="2B2B00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opisuje zasadę działania opornika nastawnego.</w:t>
            </w:r>
          </w:p>
        </w:tc>
      </w:tr>
      <w:tr w:rsidR="00A567E2" w14:paraId="1F121397" w14:textId="1F54C3AF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21A550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17.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CFEB57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Obwody elektryczne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45D6B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symbolami graficznymi elementów obwodu elektrycznego;</w:t>
            </w:r>
          </w:p>
          <w:p w14:paraId="3C00B287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odczytuje wskazania mierników.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DCB06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rysuje schematy obwodów elektrycznych składających się z jednego źródła energii, jednego odbiornika, mierników i wyłączników; </w:t>
            </w:r>
          </w:p>
          <w:p w14:paraId="4EF260D2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łączy według podanego schematu obwód elektryczny składający się ze źródła (akumulatora, zasilacza), odbiornika (żarówki, brzęczyka, silnika, diody, grzejnika, opornika), wyłączników, woltomierzy, amperomierzy.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9489C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color w:val="2B2B00"/>
                <w:sz w:val="16"/>
                <w:szCs w:val="16"/>
              </w:rPr>
              <w:t>stosuje do obliczeń związek między napięciem a natężeniem prądu i oporem;</w:t>
            </w:r>
          </w:p>
          <w:p w14:paraId="1EE35DDE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rozpoznaje zależność rosnącą bądź malejącą na podstawie danych z tabeli lub na podstawie wykresu.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4D548" w14:textId="77777777" w:rsidR="00A567E2" w:rsidRPr="00A567E2" w:rsidRDefault="00A567E2" w:rsidP="00A07CBC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rozpoznaje proporcjonalność prostą na podstawie wykresu;</w:t>
            </w:r>
          </w:p>
          <w:p w14:paraId="4FC6F782" w14:textId="77777777" w:rsidR="00A567E2" w:rsidRPr="00A567E2" w:rsidRDefault="00A567E2" w:rsidP="00A07CBC">
            <w:pPr>
              <w:widowControl w:val="0"/>
              <w:numPr>
                <w:ilvl w:val="0"/>
                <w:numId w:val="21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posługuje się miernikiem uniwersalnym.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1E3E2D9" w14:textId="77777777" w:rsidR="00A567E2" w:rsidRDefault="00A567E2" w:rsidP="00A07CBC">
            <w:pPr>
              <w:widowControl w:val="0"/>
              <w:numPr>
                <w:ilvl w:val="0"/>
                <w:numId w:val="21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</w:p>
        </w:tc>
      </w:tr>
      <w:tr w:rsidR="00A567E2" w14:paraId="23D1731A" w14:textId="6E82633D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8647C6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18.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7C2816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Kilowatogodzina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A8D77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przelicza wielokrotności i podwielokrotności (mikro-, mili-, centy-, hekto-, kilo-, mega-);</w:t>
            </w:r>
          </w:p>
          <w:p w14:paraId="1CB1CDEC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wskazuje źródła energii elektrycznej i odbiorniki energii.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59958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pojęciem pracy prądu elektrycznego wraz z jednostką;</w:t>
            </w:r>
          </w:p>
          <w:p w14:paraId="5F48B12A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wyróżnia formy energii, na jakie jest zamieniana energia elektryczna.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17D31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0"/>
              <w:ind w:left="425" w:hanging="359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oblicza koszt energii elektrycznej;</w:t>
            </w:r>
          </w:p>
          <w:p w14:paraId="53EC679D" w14:textId="77777777" w:rsidR="00A567E2" w:rsidRDefault="00A567E2" w:rsidP="00A07CBC">
            <w:pPr>
              <w:widowControl w:val="0"/>
              <w:numPr>
                <w:ilvl w:val="0"/>
                <w:numId w:val="24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analizuje diagram przemian energii elektrycznej.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FCF53" w14:textId="77777777" w:rsidR="00A567E2" w:rsidRPr="00A567E2" w:rsidRDefault="00A567E2" w:rsidP="00A07CBC">
            <w:pPr>
              <w:widowControl w:val="0"/>
              <w:numPr>
                <w:ilvl w:val="0"/>
                <w:numId w:val="26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rozpoznaje informacje znajdujące się na etykietach energetycznych.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B261525" w14:textId="77777777" w:rsidR="00A567E2" w:rsidRDefault="00A567E2" w:rsidP="00A07CBC">
            <w:pPr>
              <w:widowControl w:val="0"/>
              <w:numPr>
                <w:ilvl w:val="0"/>
                <w:numId w:val="26"/>
              </w:numPr>
              <w:spacing w:after="60"/>
              <w:ind w:left="425"/>
              <w:rPr>
                <w:rFonts w:cstheme="minorHAnsi"/>
                <w:color w:val="0070C0"/>
                <w:sz w:val="16"/>
                <w:szCs w:val="16"/>
              </w:rPr>
            </w:pPr>
          </w:p>
        </w:tc>
      </w:tr>
      <w:tr w:rsidR="00A567E2" w14:paraId="5FFA42CC" w14:textId="1F05FB32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397F04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19. 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CA9CBC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Praca i moc prądu elektrycznego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BC1CB" w14:textId="77777777" w:rsidR="00A567E2" w:rsidRDefault="00A567E2" w:rsidP="00A07CBC">
            <w:pPr>
              <w:widowControl w:val="0"/>
              <w:numPr>
                <w:ilvl w:val="0"/>
                <w:numId w:val="27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przeprowadza obliczenia i zapisuje wynik zaokrąglony do zadanej liczby cyfr znaczących.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67F5C" w14:textId="77777777" w:rsidR="00A567E2" w:rsidRDefault="00A567E2" w:rsidP="00A07CBC">
            <w:pPr>
              <w:widowControl w:val="0"/>
              <w:numPr>
                <w:ilvl w:val="0"/>
                <w:numId w:val="28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pojęciem pracy i mocy prądu elektrycznego wraz z ich jednostkami.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B493" w14:textId="77777777" w:rsidR="00A567E2" w:rsidRDefault="00A567E2" w:rsidP="00A07CBC">
            <w:pPr>
              <w:widowControl w:val="0"/>
              <w:numPr>
                <w:ilvl w:val="0"/>
                <w:numId w:val="29"/>
              </w:numPr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stosuje do obliczeń związek między pracą i mocą prądu elektrycznego wraz z ich jednostkami.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C6888" w14:textId="77777777" w:rsidR="00A567E2" w:rsidRPr="00A567E2" w:rsidRDefault="00A567E2" w:rsidP="00A07CBC">
            <w:pPr>
              <w:widowControl w:val="0"/>
              <w:numPr>
                <w:ilvl w:val="0"/>
                <w:numId w:val="30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posługuje się pojęciem mocy znamionowej;</w:t>
            </w:r>
          </w:p>
          <w:p w14:paraId="56E3106E" w14:textId="77777777" w:rsidR="00A567E2" w:rsidRPr="00A567E2" w:rsidRDefault="00A567E2" w:rsidP="00A07CBC">
            <w:pPr>
              <w:widowControl w:val="0"/>
              <w:numPr>
                <w:ilvl w:val="0"/>
                <w:numId w:val="30"/>
              </w:numPr>
              <w:spacing w:after="60"/>
              <w:ind w:left="425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posługuje się pojęciem sprawności urządzeń.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43825CF8" w14:textId="77777777" w:rsidR="00A567E2" w:rsidRPr="00A567E2" w:rsidRDefault="00A567E2" w:rsidP="00A07CBC">
            <w:pPr>
              <w:widowControl w:val="0"/>
              <w:numPr>
                <w:ilvl w:val="0"/>
                <w:numId w:val="30"/>
              </w:numPr>
              <w:spacing w:after="0"/>
              <w:ind w:left="425"/>
              <w:rPr>
                <w:rFonts w:cstheme="minorHAnsi"/>
                <w:sz w:val="16"/>
                <w:szCs w:val="16"/>
              </w:rPr>
            </w:pPr>
          </w:p>
        </w:tc>
      </w:tr>
      <w:tr w:rsidR="00A567E2" w14:paraId="6EF6A1AB" w14:textId="7B356B95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E16919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>20.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89A784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Korzystanie z energii elektrycznej (F)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C5F13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warunki bezpiecznego korzystania z energii elektrycznej.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839DC" w14:textId="77777777" w:rsidR="00A567E2" w:rsidRDefault="00A567E2" w:rsidP="00A07CBC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rolę izolacji w domowej sieci elektrycznej (F);</w:t>
            </w:r>
          </w:p>
          <w:p w14:paraId="1CA0A496" w14:textId="77777777" w:rsidR="00A567E2" w:rsidRDefault="00A567E2" w:rsidP="00A07CBC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wymienia elementy domowej instalacji elektrycznej;</w:t>
            </w:r>
          </w:p>
          <w:p w14:paraId="59D6C51D" w14:textId="77777777" w:rsidR="00A567E2" w:rsidRDefault="00A567E2" w:rsidP="00A07CBC">
            <w:pPr>
              <w:pStyle w:val="Akapitzlist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rozróżnia symbole ostrzegające o zagrożeniu porażeniem prądem elektrycznym.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4D356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1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rolę bezpieczników przeciążeniowych w domowej sieci elektrycznej (F).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C5001" w14:textId="77777777" w:rsidR="00A567E2" w:rsidRPr="00A567E2" w:rsidRDefault="00A567E2" w:rsidP="00A07CBC">
            <w:pPr>
              <w:pStyle w:val="Akapitzlist"/>
              <w:widowControl w:val="0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rozróżnia typy bezpieczników przeciążeniowych (F);</w:t>
            </w:r>
          </w:p>
          <w:p w14:paraId="7216C7A9" w14:textId="32B35742" w:rsidR="00A567E2" w:rsidRPr="00A567E2" w:rsidRDefault="00A567E2" w:rsidP="00A567E2">
            <w:pPr>
              <w:pStyle w:val="Akapitzlist"/>
              <w:widowControl w:val="0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1C423FE" w14:textId="77777777" w:rsidR="00A567E2" w:rsidRPr="00A567E2" w:rsidRDefault="00A567E2" w:rsidP="00A567E2">
            <w:pPr>
              <w:pStyle w:val="Akapitzlist"/>
              <w:widowControl w:val="0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  <w:r w:rsidRPr="00A567E2">
              <w:rPr>
                <w:rFonts w:cstheme="minorHAnsi"/>
                <w:sz w:val="16"/>
                <w:szCs w:val="16"/>
              </w:rPr>
              <w:t>opisuje zasadę działania bezpiecznika różnicowoprądowego w domowej sieci elektrycznej;</w:t>
            </w:r>
          </w:p>
          <w:p w14:paraId="4B6D3CFF" w14:textId="77777777" w:rsidR="00A567E2" w:rsidRPr="00A567E2" w:rsidRDefault="00A567E2" w:rsidP="00A07CBC">
            <w:pPr>
              <w:pStyle w:val="Akapitzlist"/>
              <w:widowControl w:val="0"/>
              <w:numPr>
                <w:ilvl w:val="0"/>
                <w:numId w:val="31"/>
              </w:numPr>
              <w:spacing w:after="0"/>
              <w:rPr>
                <w:rFonts w:cstheme="minorHAnsi"/>
                <w:sz w:val="16"/>
                <w:szCs w:val="16"/>
              </w:rPr>
            </w:pPr>
          </w:p>
        </w:tc>
      </w:tr>
    </w:tbl>
    <w:p w14:paraId="06A4FFF5" w14:textId="77777777" w:rsidR="00884A74" w:rsidRDefault="00884A74" w:rsidP="00884A74">
      <w:pPr>
        <w:rPr>
          <w:rFonts w:cstheme="minorHAnsi"/>
          <w:b/>
          <w:color w:val="577ABC"/>
        </w:rPr>
      </w:pPr>
    </w:p>
    <w:p w14:paraId="02FBFD99" w14:textId="77777777" w:rsidR="00884A74" w:rsidRDefault="00884A74" w:rsidP="00884A74">
      <w:pPr>
        <w:rPr>
          <w:rFonts w:cstheme="minorHAnsi"/>
          <w:b/>
        </w:rPr>
      </w:pPr>
      <w:r>
        <w:rPr>
          <w:rFonts w:cstheme="minorHAnsi"/>
          <w:b/>
          <w:color w:val="577ABC"/>
        </w:rPr>
        <w:t>V. Magnetyzm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1559"/>
        <w:gridCol w:w="3118"/>
        <w:gridCol w:w="2977"/>
        <w:gridCol w:w="2552"/>
        <w:gridCol w:w="2409"/>
        <w:gridCol w:w="2127"/>
      </w:tblGrid>
      <w:tr w:rsidR="00A567E2" w14:paraId="74A7EB2F" w14:textId="386AD49C" w:rsidTr="00A567E2">
        <w:trPr>
          <w:trHeight w:val="20"/>
        </w:trPr>
        <w:tc>
          <w:tcPr>
            <w:tcW w:w="52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3C94C6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2440A1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D04304" w14:textId="2EE96B96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 na ocenę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56B2EC6" w14:textId="77777777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A567E2" w14:paraId="4058A0E8" w14:textId="2BEE546C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8F6584B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4DA61694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BD03BA" w14:textId="797AF388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450037" w14:textId="5F59EF73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260B61" w14:textId="00A287B3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8F7A6D" w14:textId="7FB6C599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1297BB0" w14:textId="3805D906" w:rsidR="00A567E2" w:rsidRDefault="00A567E2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celującą</w:t>
            </w:r>
          </w:p>
        </w:tc>
      </w:tr>
      <w:tr w:rsidR="00A567E2" w14:paraId="0A8B621E" w14:textId="5F7B0194" w:rsidTr="00A567E2">
        <w:trPr>
          <w:trHeight w:val="20"/>
        </w:trPr>
        <w:tc>
          <w:tcPr>
            <w:tcW w:w="52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321C10B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0F797E3" w14:textId="77777777" w:rsidR="00A567E2" w:rsidRDefault="00A567E2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8AD7F4" w14:textId="77777777" w:rsidR="00A567E2" w:rsidRDefault="00A567E2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0CF86150" w14:textId="77777777" w:rsidR="00A567E2" w:rsidRDefault="00A567E2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A567E2" w14:paraId="3528DEE2" w14:textId="2FB9E5AC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3FCE66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DDED0E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Magnesy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C0F4C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nazywa bieguny magnesów stałych i opisuje oddziaływanie między nimi;</w:t>
            </w:r>
          </w:p>
          <w:p w14:paraId="1B43AEF4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zachowanie się igły magnetycznej w obecności magnesu.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B800A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opisuje zasadę działania kompasu; </w:t>
            </w:r>
          </w:p>
          <w:p w14:paraId="7E8BB85A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pojęciem biegunów magnetycznych Ziemi;</w:t>
            </w:r>
          </w:p>
          <w:p w14:paraId="512C41CA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wyodrębnia z tekstów, tabel, diagramów lub wykresów, rysunków schematycznych lub blokowych informacje kluczowe dla opisywanego zjawiska bądź problemu; ilustruje je w różnych postaciach;</w:t>
            </w:r>
          </w:p>
          <w:p w14:paraId="29E4CE35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502" w:hanging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przebieg doświadczenia lub pokazu; wyróżnia kluczowe kroki i sposób postępowania oraz wskazuje rolę użytych przyrządów.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8957" w14:textId="77777777" w:rsidR="00A567E2" w:rsidRDefault="00A567E2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0"/>
              <w:ind w:left="425" w:hanging="3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na przykładzie żelaza oddziaływanie magnesów na materiały magnetyczne i wymienia przykłady wykorzystania tego oddziaływania.</w:t>
            </w:r>
          </w:p>
          <w:p w14:paraId="06ECB064" w14:textId="77777777" w:rsidR="00A567E2" w:rsidRDefault="00A567E2">
            <w:pPr>
              <w:widowControl w:val="0"/>
              <w:spacing w:after="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7A161" w14:textId="77777777" w:rsidR="00A567E2" w:rsidRDefault="00A567E2" w:rsidP="00A07CBC">
            <w:pPr>
              <w:widowControl w:val="0"/>
              <w:numPr>
                <w:ilvl w:val="0"/>
                <w:numId w:val="32"/>
              </w:numPr>
              <w:spacing w:after="0"/>
              <w:ind w:left="42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posługuje się pojęciem ferromagnetyku;</w:t>
            </w:r>
          </w:p>
          <w:p w14:paraId="0E36D0CC" w14:textId="77777777" w:rsidR="00A567E2" w:rsidRDefault="00A567E2" w:rsidP="00A07CBC">
            <w:pPr>
              <w:widowControl w:val="0"/>
              <w:numPr>
                <w:ilvl w:val="0"/>
                <w:numId w:val="32"/>
              </w:numPr>
              <w:spacing w:after="0"/>
              <w:ind w:left="425"/>
              <w:rPr>
                <w:color w:val="7F3F00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mechanizm oddziaływania magnetycznego, korzystając z pojęcia domen magnetycznych;</w:t>
            </w:r>
          </w:p>
          <w:p w14:paraId="67F4CB51" w14:textId="26F2B996" w:rsidR="00A567E2" w:rsidRDefault="00A567E2" w:rsidP="00A07CBC">
            <w:pPr>
              <w:widowControl w:val="0"/>
              <w:numPr>
                <w:ilvl w:val="0"/>
                <w:numId w:val="32"/>
              </w:numPr>
              <w:spacing w:after="60"/>
              <w:ind w:left="425"/>
              <w:rPr>
                <w:rFonts w:cstheme="minorHAnsi"/>
                <w:color w:val="38761D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9ACC663" w14:textId="48C66E95" w:rsidR="00A567E2" w:rsidRDefault="00626E68" w:rsidP="00A07CBC">
            <w:pPr>
              <w:widowControl w:val="0"/>
              <w:numPr>
                <w:ilvl w:val="0"/>
                <w:numId w:val="32"/>
              </w:numPr>
              <w:spacing w:after="0"/>
              <w:ind w:left="425"/>
              <w:rPr>
                <w:sz w:val="16"/>
                <w:szCs w:val="16"/>
              </w:rPr>
            </w:pPr>
            <w:r w:rsidRPr="00061689">
              <w:rPr>
                <w:sz w:val="16"/>
                <w:szCs w:val="16"/>
              </w:rPr>
              <w:t>opisuje zjawisko powstawania zorzy.</w:t>
            </w:r>
          </w:p>
        </w:tc>
      </w:tr>
      <w:tr w:rsidR="00A567E2" w14:paraId="32AD2708" w14:textId="444381B5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FB52A0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9DABBF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Elektromagnesy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2C6AF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zachowanie się igły magnetycznej w otoczeniu prostoliniowego przewodnika z prądem.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CEAA2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spacing w:after="0"/>
              <w:rPr>
                <w:color w:val="7F3F00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przebieg doświadczenia lub pokazu; wyróżnia kluczowe kroki i sposób postępowania oraz wskazuje rolę użytych przyrządów.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2387F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spacing w:after="0"/>
              <w:rPr>
                <w:color w:val="7F3F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opisuje budowę i działanie elektromagnesu (F); </w:t>
            </w:r>
          </w:p>
          <w:p w14:paraId="061E436C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spacing w:after="0"/>
              <w:rPr>
                <w:color w:val="7F3F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opisuje wzajemne oddziaływanie </w:t>
            </w:r>
            <w:r>
              <w:rPr>
                <w:sz w:val="16"/>
                <w:szCs w:val="16"/>
              </w:rPr>
              <w:lastRenderedPageBreak/>
              <w:t xml:space="preserve">elektromagnesów i magnesów (F); </w:t>
            </w:r>
          </w:p>
          <w:p w14:paraId="520D2D32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spacing w:after="0"/>
              <w:rPr>
                <w:color w:val="7F3F00"/>
                <w:sz w:val="16"/>
                <w:szCs w:val="16"/>
              </w:rPr>
            </w:pPr>
            <w:r>
              <w:rPr>
                <w:sz w:val="16"/>
                <w:szCs w:val="16"/>
              </w:rPr>
              <w:t>wymienia przykłady zastosowania elektromagnesów (F).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BC263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467"/>
              </w:tabs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doświadczalnie demonstruje zjawisko oddziaływania przewodnika z prądem na </w:t>
            </w:r>
            <w:r>
              <w:rPr>
                <w:sz w:val="16"/>
                <w:szCs w:val="16"/>
              </w:rPr>
              <w:lastRenderedPageBreak/>
              <w:t>igłę magnetyczną.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CD3CA01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467"/>
              </w:tabs>
              <w:spacing w:after="60"/>
              <w:rPr>
                <w:sz w:val="16"/>
                <w:szCs w:val="16"/>
              </w:rPr>
            </w:pPr>
          </w:p>
        </w:tc>
      </w:tr>
      <w:tr w:rsidR="00A567E2" w14:paraId="131380D3" w14:textId="13F96C9F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BF3A4B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2C27A9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Silnik elektryczny (F)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A651F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4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wskazuje, że oddziaływanie magnetyczne jest odziaływaniem na odległość.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6313A" w14:textId="77777777" w:rsidR="00A567E2" w:rsidRDefault="00A567E2" w:rsidP="00A07CBC">
            <w:pPr>
              <w:pStyle w:val="Akapitzlist"/>
              <w:numPr>
                <w:ilvl w:val="0"/>
                <w:numId w:val="34"/>
              </w:num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oddziaływanie magnetyczne jako podstawę działania silników elektrycznych (F).</w:t>
            </w:r>
          </w:p>
          <w:p w14:paraId="339B452E" w14:textId="77777777" w:rsidR="00A567E2" w:rsidRDefault="00A567E2">
            <w:pPr>
              <w:widowControl w:val="0"/>
              <w:spacing w:after="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9B7A5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4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opisuje funkcje elementów silnika elektrycznego z elektromagnesem jako wirnikiem (F).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72F25" w14:textId="77777777" w:rsidR="00A567E2" w:rsidRPr="00061689" w:rsidRDefault="00A567E2" w:rsidP="00A07CBC">
            <w:pPr>
              <w:pStyle w:val="Akapitzlist"/>
              <w:widowControl w:val="0"/>
              <w:numPr>
                <w:ilvl w:val="0"/>
                <w:numId w:val="34"/>
              </w:numPr>
              <w:spacing w:after="0"/>
              <w:rPr>
                <w:sz w:val="16"/>
                <w:szCs w:val="16"/>
              </w:rPr>
            </w:pPr>
            <w:r w:rsidRPr="00061689">
              <w:rPr>
                <w:sz w:val="16"/>
                <w:szCs w:val="16"/>
              </w:rPr>
              <w:t>doświadczalnie demonstruje zjawisko oddziaływania przewodnika i magnesu;</w:t>
            </w:r>
          </w:p>
          <w:p w14:paraId="5D68A875" w14:textId="70FB79DF" w:rsidR="00A567E2" w:rsidRPr="00061689" w:rsidRDefault="00A567E2" w:rsidP="00A07CBC">
            <w:pPr>
              <w:pStyle w:val="Akapitzlist"/>
              <w:widowControl w:val="0"/>
              <w:numPr>
                <w:ilvl w:val="0"/>
                <w:numId w:val="34"/>
              </w:numPr>
              <w:spacing w:after="0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62C8C4BC" w14:textId="7A7F495C" w:rsidR="00A567E2" w:rsidRPr="00061689" w:rsidRDefault="00626E68" w:rsidP="00A07CBC">
            <w:pPr>
              <w:pStyle w:val="Akapitzlist"/>
              <w:widowControl w:val="0"/>
              <w:numPr>
                <w:ilvl w:val="0"/>
                <w:numId w:val="34"/>
              </w:numPr>
              <w:spacing w:after="0"/>
              <w:rPr>
                <w:sz w:val="16"/>
                <w:szCs w:val="16"/>
              </w:rPr>
            </w:pPr>
            <w:r w:rsidRPr="00061689">
              <w:rPr>
                <w:sz w:val="16"/>
                <w:szCs w:val="16"/>
              </w:rPr>
              <w:t>opisuje budowę silników o różnej konstrukcji.</w:t>
            </w:r>
          </w:p>
        </w:tc>
      </w:tr>
      <w:tr w:rsidR="00A567E2" w14:paraId="2CA4DB21" w14:textId="4B304A3F" w:rsidTr="00A567E2">
        <w:trPr>
          <w:trHeight w:val="420"/>
        </w:trPr>
        <w:tc>
          <w:tcPr>
            <w:tcW w:w="526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41DCD7" w14:textId="77777777" w:rsidR="00A567E2" w:rsidRDefault="00A567E2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24.</w:t>
            </w:r>
          </w:p>
        </w:tc>
        <w:tc>
          <w:tcPr>
            <w:tcW w:w="155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C21B2A" w14:textId="77777777" w:rsidR="00A567E2" w:rsidRDefault="00A567E2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Fale elektro-magnetyczne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90C3A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wymienia rodzaje fal elektromagnetycznych: radiowe, mikrofale, promieniowanie podczerwone, światło widzialne, promieniowanie nadfioletowe, rentgenowskie i gamma (F).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76CB2F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wskazuje przykłady zastosowania fal elektromagnetycznych (F).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DBA2B" w14:textId="77777777" w:rsidR="00A567E2" w:rsidRDefault="00A567E2" w:rsidP="00A07CBC">
            <w:pPr>
              <w:pStyle w:val="Akapitzlist"/>
              <w:widowControl w:val="0"/>
              <w:numPr>
                <w:ilvl w:val="0"/>
                <w:numId w:val="35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korzysta do obliczeń z zależności łączącej prędkość fali elektromagnetycznej, jej częstotliwość oraz długość.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BBD345" w14:textId="77777777" w:rsidR="00A567E2" w:rsidRPr="00061689" w:rsidRDefault="00A567E2" w:rsidP="00A07CBC">
            <w:pPr>
              <w:pStyle w:val="Akapitzlist"/>
              <w:widowControl w:val="0"/>
              <w:numPr>
                <w:ilvl w:val="0"/>
                <w:numId w:val="35"/>
              </w:numPr>
              <w:spacing w:after="60"/>
              <w:rPr>
                <w:rFonts w:cstheme="minorHAnsi"/>
                <w:sz w:val="16"/>
                <w:szCs w:val="16"/>
              </w:rPr>
            </w:pPr>
            <w:r w:rsidRPr="00061689">
              <w:rPr>
                <w:sz w:val="16"/>
                <w:szCs w:val="16"/>
              </w:rPr>
              <w:t>wymienia sposoby obrazowania fal elektromagnetycznych.</w:t>
            </w:r>
          </w:p>
        </w:tc>
        <w:tc>
          <w:tcPr>
            <w:tcW w:w="212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169D2696" w14:textId="77777777" w:rsidR="00A567E2" w:rsidRPr="00061689" w:rsidRDefault="00A567E2" w:rsidP="00A07CBC">
            <w:pPr>
              <w:pStyle w:val="Akapitzlist"/>
              <w:widowControl w:val="0"/>
              <w:numPr>
                <w:ilvl w:val="0"/>
                <w:numId w:val="35"/>
              </w:numPr>
              <w:spacing w:after="60"/>
              <w:rPr>
                <w:sz w:val="16"/>
                <w:szCs w:val="16"/>
              </w:rPr>
            </w:pPr>
          </w:p>
        </w:tc>
      </w:tr>
    </w:tbl>
    <w:p w14:paraId="4B774B64" w14:textId="77777777" w:rsidR="00884A74" w:rsidRDefault="00884A74" w:rsidP="00884A74">
      <w:pPr>
        <w:rPr>
          <w:rFonts w:cstheme="minorHAnsi"/>
          <w:b/>
        </w:rPr>
      </w:pPr>
    </w:p>
    <w:p w14:paraId="3A942354" w14:textId="77777777" w:rsidR="00884A74" w:rsidRDefault="00884A74" w:rsidP="00884A74">
      <w:pPr>
        <w:widowControl w:val="0"/>
        <w:spacing w:after="60"/>
        <w:rPr>
          <w:rFonts w:cstheme="minorHAnsi"/>
          <w:b/>
          <w:color w:val="577ABC"/>
        </w:rPr>
      </w:pPr>
      <w:r>
        <w:rPr>
          <w:rFonts w:cstheme="minorHAnsi"/>
          <w:b/>
          <w:color w:val="577ABC"/>
        </w:rPr>
        <w:t>VI. Światło</w:t>
      </w:r>
    </w:p>
    <w:tbl>
      <w:tblPr>
        <w:tblW w:w="15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"/>
        <w:gridCol w:w="1648"/>
        <w:gridCol w:w="3118"/>
        <w:gridCol w:w="2977"/>
        <w:gridCol w:w="2552"/>
        <w:gridCol w:w="2409"/>
        <w:gridCol w:w="1985"/>
        <w:gridCol w:w="142"/>
      </w:tblGrid>
      <w:tr w:rsidR="00E35665" w14:paraId="2F5CE48B" w14:textId="4627C427" w:rsidTr="00061689">
        <w:trPr>
          <w:trHeight w:val="20"/>
        </w:trPr>
        <w:tc>
          <w:tcPr>
            <w:tcW w:w="43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1C2BD9" w14:textId="77777777" w:rsidR="00E35665" w:rsidRDefault="00E35665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Lp.</w:t>
            </w:r>
          </w:p>
        </w:tc>
        <w:tc>
          <w:tcPr>
            <w:tcW w:w="164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CB17F9" w14:textId="77777777" w:rsidR="00E35665" w:rsidRDefault="00E35665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Temat</w:t>
            </w: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6373C4" w14:textId="72608D50" w:rsidR="00E35665" w:rsidRDefault="00E35665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Wymagania</w:t>
            </w:r>
            <w:r w:rsidR="00061689">
              <w:rPr>
                <w:rFonts w:cstheme="minorHAnsi"/>
                <w:b/>
                <w:color w:val="FFFFFF" w:themeColor="background1"/>
                <w:sz w:val="18"/>
              </w:rPr>
              <w:t xml:space="preserve"> na ocenę</w:t>
            </w:r>
          </w:p>
        </w:tc>
        <w:tc>
          <w:tcPr>
            <w:tcW w:w="212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E9CD585" w14:textId="77777777" w:rsidR="00E35665" w:rsidRDefault="00E35665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E35665" w14:paraId="1C9BAC88" w14:textId="61B848D9" w:rsidTr="00061689">
        <w:trPr>
          <w:trHeight w:val="20"/>
        </w:trPr>
        <w:tc>
          <w:tcPr>
            <w:tcW w:w="437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9B88722" w14:textId="77777777" w:rsidR="00E35665" w:rsidRDefault="00E35665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64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724E6A3" w14:textId="77777777" w:rsidR="00E35665" w:rsidRDefault="00E35665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B0D966" w14:textId="248C96B3" w:rsidR="00E35665" w:rsidRDefault="0006168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dopuszczającą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910442" w14:textId="699B51A0" w:rsidR="00E35665" w:rsidRDefault="0006168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dostateczną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5D2887" w14:textId="30D33215" w:rsidR="00E35665" w:rsidRDefault="0006168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dobrą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E880A3" w14:textId="59D779A0" w:rsidR="00E35665" w:rsidRDefault="0006168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bardzo dobrą</w:t>
            </w:r>
          </w:p>
        </w:tc>
        <w:tc>
          <w:tcPr>
            <w:tcW w:w="212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75CF9EA5" w14:textId="619A0672" w:rsidR="00E35665" w:rsidRDefault="00061689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celującą</w:t>
            </w:r>
          </w:p>
        </w:tc>
      </w:tr>
      <w:tr w:rsidR="00E35665" w14:paraId="36EEA281" w14:textId="39061CC6" w:rsidTr="00061689">
        <w:trPr>
          <w:trHeight w:val="20"/>
        </w:trPr>
        <w:tc>
          <w:tcPr>
            <w:tcW w:w="437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B36A38B" w14:textId="77777777" w:rsidR="00E35665" w:rsidRDefault="00E35665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64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A2CBF93" w14:textId="77777777" w:rsidR="00E35665" w:rsidRDefault="00E35665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BE2718" w14:textId="77777777" w:rsidR="00E35665" w:rsidRDefault="00E35665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</w:rPr>
              <w:t>Uczeń:</w:t>
            </w:r>
          </w:p>
        </w:tc>
        <w:tc>
          <w:tcPr>
            <w:tcW w:w="212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77ABC"/>
          </w:tcPr>
          <w:p w14:paraId="3A8AA315" w14:textId="77777777" w:rsidR="00E35665" w:rsidRDefault="00E35665">
            <w:pPr>
              <w:widowControl w:val="0"/>
              <w:spacing w:after="0" w:line="240" w:lineRule="auto"/>
              <w:ind w:right="43"/>
              <w:jc w:val="center"/>
              <w:rPr>
                <w:rFonts w:cstheme="minorHAnsi"/>
                <w:b/>
                <w:color w:val="FFFFFF" w:themeColor="background1"/>
                <w:sz w:val="18"/>
              </w:rPr>
            </w:pPr>
          </w:p>
        </w:tc>
      </w:tr>
      <w:tr w:rsidR="00E35665" w14:paraId="771D04FE" w14:textId="739F3D95" w:rsidTr="00061689">
        <w:trPr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DD0015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25.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5921EF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Światło i jego źródła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7B4D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6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opisuje światło białe jako mieszaninę barw; </w:t>
            </w:r>
          </w:p>
          <w:p w14:paraId="1161DFAC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6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światło lasera jako jednobarwne.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E801B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rozpoznaje źródła światła.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5759B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wskazuje, że różne barwy otrzymuje się dzięki odpowiedniemu mieszaniu światła czerwonego, zielonego i niebieskiego.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DA76F" w14:textId="77777777" w:rsidR="00E35665" w:rsidRDefault="00E35665">
            <w:pPr>
              <w:pStyle w:val="Akapitzlist"/>
              <w:widowControl w:val="0"/>
              <w:spacing w:after="60"/>
              <w:ind w:left="418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F0A7EFB" w14:textId="77777777" w:rsidR="00E35665" w:rsidRDefault="00E35665">
            <w:pPr>
              <w:pStyle w:val="Akapitzlist"/>
              <w:widowControl w:val="0"/>
              <w:spacing w:after="60"/>
              <w:ind w:left="418"/>
              <w:rPr>
                <w:rFonts w:cstheme="minorHAnsi"/>
                <w:color w:val="00B050"/>
                <w:sz w:val="16"/>
                <w:szCs w:val="16"/>
              </w:rPr>
            </w:pPr>
          </w:p>
        </w:tc>
      </w:tr>
      <w:tr w:rsidR="00E35665" w14:paraId="50E37B22" w14:textId="10B634C9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5582E7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26.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8BB0DB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Rozchodzenie się światła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CB2B3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ilustruje prostoliniowe rozchodzenie się światła w ośrodku jednorodnym.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061A9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wyjaśnia powstawanie cienia i półcienia.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F41B2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rozróżnia pojęcia wiązka światła i promień światła.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8376E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color w:val="00B050"/>
                <w:sz w:val="16"/>
                <w:szCs w:val="16"/>
              </w:rPr>
            </w:pPr>
            <w:r w:rsidRPr="00061689">
              <w:rPr>
                <w:rFonts w:cstheme="minorHAnsi"/>
                <w:sz w:val="16"/>
                <w:szCs w:val="16"/>
              </w:rPr>
              <w:t xml:space="preserve">wskazuje warunki zaćmienia Słońca </w:t>
            </w:r>
            <w:r w:rsidRPr="00061689">
              <w:rPr>
                <w:rFonts w:cstheme="minorHAnsi"/>
                <w:sz w:val="16"/>
                <w:szCs w:val="16"/>
              </w:rPr>
              <w:lastRenderedPageBreak/>
              <w:t>i zaćmienia Księżyca.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913AF14" w14:textId="77777777" w:rsidR="00E35665" w:rsidRDefault="00E35665" w:rsidP="00A07CBC">
            <w:pPr>
              <w:widowControl w:val="0"/>
              <w:numPr>
                <w:ilvl w:val="0"/>
                <w:numId w:val="19"/>
              </w:numPr>
              <w:tabs>
                <w:tab w:val="clear" w:pos="-2"/>
                <w:tab w:val="num" w:pos="-68"/>
              </w:tabs>
              <w:spacing w:after="60"/>
              <w:ind w:left="425" w:hanging="359"/>
              <w:rPr>
                <w:rFonts w:cstheme="minorHAnsi"/>
                <w:color w:val="4F81BD" w:themeColor="accent1"/>
                <w:sz w:val="16"/>
                <w:szCs w:val="16"/>
              </w:rPr>
            </w:pPr>
          </w:p>
        </w:tc>
      </w:tr>
      <w:tr w:rsidR="00E35665" w14:paraId="628A9DF5" w14:textId="4330649D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F7B113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27. 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510B0E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Odbicie światła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1FA2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zjawisko odbicia światła od powierzchni płaskiej;</w:t>
            </w:r>
          </w:p>
          <w:p w14:paraId="7887148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zjawisko rozproszenia światła przy odbiciu od powierzchni chropowatej.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2BF8ED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analizuje bieg promieni wychodzących z punktu w różnych kierunkach, a następnie odbitych od zwierciadła płaskiego;</w:t>
            </w:r>
          </w:p>
          <w:p w14:paraId="3EF9939C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pojęciami normalna do powierzchni, kąt padania i kąt odbicia.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096B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doświadczalnie demonstruje powstawanie obrazów za pomocą zwierciadeł płaskich.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302E3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prawem odbicia światła;</w:t>
            </w:r>
          </w:p>
          <w:p w14:paraId="72528379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konstruuje bieg promieni ilustrujący powstawanie obrazów pozornych wytwarzanych przez zwierciadła płaskie.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3290A66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7"/>
              </w:numPr>
              <w:spacing w:after="0"/>
              <w:rPr>
                <w:rFonts w:cstheme="minorHAnsi"/>
                <w:sz w:val="16"/>
                <w:szCs w:val="16"/>
              </w:rPr>
            </w:pPr>
          </w:p>
        </w:tc>
      </w:tr>
      <w:tr w:rsidR="00E35665" w14:paraId="5E89545A" w14:textId="724D0001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DABA82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28.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320CC1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Zwierciadła wklęsłe i zwierciadła wypukłe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027F1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8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skupianie promieni w zwierciadle wklęsłym.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954F8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8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analizuje bieg promieni wychodzących z punktu w różnych kierunkach, a następnie odbitych od zwierciadeł sferycznych.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D70DA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8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doświadczalnie demonstruje zjawisko powstawanie obrazów za pomocą zwierciadeł sferycznych.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F5554" w14:textId="3CBE918C" w:rsidR="00E35665" w:rsidRDefault="00E35665" w:rsidP="00A07CBC">
            <w:pPr>
              <w:pStyle w:val="Akapitzlist"/>
              <w:widowControl w:val="0"/>
              <w:numPr>
                <w:ilvl w:val="0"/>
                <w:numId w:val="38"/>
              </w:numPr>
              <w:spacing w:after="60"/>
              <w:rPr>
                <w:rFonts w:cstheme="minorHAnsi"/>
                <w:color w:val="00B05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0F061BDB" w14:textId="09FBCB37" w:rsidR="00E35665" w:rsidRDefault="00E35665" w:rsidP="00A07CBC">
            <w:pPr>
              <w:pStyle w:val="Akapitzlist"/>
              <w:widowControl w:val="0"/>
              <w:numPr>
                <w:ilvl w:val="0"/>
                <w:numId w:val="38"/>
              </w:numPr>
              <w:spacing w:after="60"/>
              <w:rPr>
                <w:rFonts w:cstheme="minorHAnsi"/>
                <w:color w:val="4F81BD" w:themeColor="accent1"/>
                <w:sz w:val="16"/>
                <w:szCs w:val="16"/>
              </w:rPr>
            </w:pPr>
          </w:p>
        </w:tc>
      </w:tr>
      <w:tr w:rsidR="00E35665" w14:paraId="37C2524C" w14:textId="78674CD7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75DC8E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29.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9B27F4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Załamanie światła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8727D" w14:textId="77777777" w:rsidR="00E35665" w:rsidRDefault="00E35665" w:rsidP="00A07CBC">
            <w:pPr>
              <w:pStyle w:val="Akapitzlist"/>
              <w:numPr>
                <w:ilvl w:val="0"/>
                <w:numId w:val="39"/>
              </w:numPr>
              <w:spacing w:after="0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pojęciami: normalna do powierzchni, kąt padania i kąt załamania;</w:t>
            </w:r>
          </w:p>
          <w:p w14:paraId="782CFDBF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9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doświadczalnie demonstruje zjawisko załamania światła na granicy ośrodków.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F8E81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9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jakościowo zjawisko załamania światła na granicy dwóch ośrodków różniących się prędkością rozchodzenia się światła.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AF075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9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wskazuje kierunek załamania światła na granicy dwóch ośrodków</w:t>
            </w:r>
            <w:r>
              <w:rPr>
                <w:rFonts w:cstheme="minorHAnsi"/>
                <w:color w:val="7F3F00"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7B39C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9"/>
              </w:numPr>
              <w:spacing w:after="60"/>
              <w:rPr>
                <w:rFonts w:cstheme="minorHAnsi"/>
                <w:color w:val="38761D"/>
                <w:sz w:val="16"/>
                <w:szCs w:val="16"/>
              </w:rPr>
            </w:pPr>
            <w:r w:rsidRPr="00061689">
              <w:rPr>
                <w:rFonts w:cstheme="minorHAnsi"/>
                <w:sz w:val="16"/>
                <w:szCs w:val="16"/>
              </w:rPr>
              <w:t>opisuje zjawisko całkowitego wewnętrznego odbicia światła i podaje przykład jego zastosowania.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2DFBBB5C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39"/>
              </w:numPr>
              <w:spacing w:after="60"/>
              <w:rPr>
                <w:rFonts w:cstheme="minorHAnsi"/>
                <w:color w:val="4F81BD" w:themeColor="accent1"/>
                <w:sz w:val="16"/>
                <w:szCs w:val="16"/>
              </w:rPr>
            </w:pPr>
          </w:p>
        </w:tc>
      </w:tr>
      <w:tr w:rsidR="00E35665" w14:paraId="1DD52CD7" w14:textId="2D4F7797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DBF35E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30.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143B1B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Rozszczepienie światła białego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C7279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0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przestrzega zasad bezpieczeństwa podczas wykonywania obserwacji, pomiarów i doświadczeń</w:t>
            </w:r>
            <w:r>
              <w:rPr>
                <w:rFonts w:cstheme="minorHAnsi"/>
                <w:color w:val="7F3F00"/>
                <w:sz w:val="16"/>
                <w:szCs w:val="16"/>
              </w:rPr>
              <w:t>.</w:t>
            </w:r>
          </w:p>
          <w:p w14:paraId="58304294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0"/>
              <w:rPr>
                <w:rFonts w:cstheme="minorHAnsi"/>
                <w:color w:val="7F3F0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światło białe jako mieszaninę barw i ilustruje to rozszczepieniem światła w pryzmacie.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71190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światło lasera jako jednobarwne i ilustruje to brakiem rozszczepienia w pryzmacie</w:t>
            </w:r>
            <w:r>
              <w:rPr>
                <w:rFonts w:cstheme="minorHAnsi"/>
                <w:color w:val="7F3F00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AD6F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doświadczalnie demonstruje rozszczepienie światła w pryzmacie.</w:t>
            </w:r>
          </w:p>
          <w:p w14:paraId="47AF5949" w14:textId="77777777" w:rsidR="00E35665" w:rsidRDefault="00E35665">
            <w:pPr>
              <w:widowControl w:val="0"/>
              <w:spacing w:after="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116D1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60"/>
              <w:rPr>
                <w:rFonts w:cstheme="minorHAnsi"/>
                <w:color w:val="00B05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wymienia inne przykłady rozszczepienia światła.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5CAB940D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0"/>
              </w:numPr>
              <w:spacing w:after="60"/>
              <w:rPr>
                <w:rFonts w:cstheme="minorHAnsi"/>
                <w:sz w:val="16"/>
                <w:szCs w:val="16"/>
              </w:rPr>
            </w:pPr>
          </w:p>
        </w:tc>
      </w:tr>
      <w:tr w:rsidR="00E35665" w14:paraId="509FD8DF" w14:textId="3D5B9967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25F093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31.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8B0148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Soczewki skupiające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D04BF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przestrzega zasad bezpieczeństwa podczas wykonywania obserwacji, pomiarów i doświadczeń;</w:t>
            </w:r>
          </w:p>
          <w:p w14:paraId="496BC1D8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rozpoznaje soczewkę skupiającą. 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8469F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bieg promieni równoległych do osi optycznej przechodzących przez soczewkę skupiającą, posługując się pojęciem ogniska.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A22B8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doświadczalnie demonstruje powstawanie obrazów za pomocą soczewek;</w:t>
            </w:r>
          </w:p>
          <w:p w14:paraId="5FD2C854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otrzymuje za pomocą soczewki skupiającej ostre obrazy przedmiotu na ekranie.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5C3667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60"/>
              <w:rPr>
                <w:rFonts w:cstheme="minorHAnsi"/>
                <w:color w:val="00B050"/>
                <w:sz w:val="16"/>
                <w:szCs w:val="16"/>
              </w:rPr>
            </w:pPr>
            <w:r w:rsidRPr="00061689">
              <w:rPr>
                <w:rFonts w:cstheme="minorHAnsi"/>
                <w:sz w:val="16"/>
                <w:szCs w:val="16"/>
              </w:rPr>
              <w:t>rysuje konstrukcyjnie obrazy wytworzone przez soczewki.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E18E6B8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1"/>
              </w:numPr>
              <w:spacing w:after="60"/>
              <w:rPr>
                <w:rFonts w:cstheme="minorHAnsi"/>
                <w:color w:val="4F81BD" w:themeColor="accent1"/>
                <w:sz w:val="16"/>
                <w:szCs w:val="16"/>
              </w:rPr>
            </w:pPr>
          </w:p>
        </w:tc>
      </w:tr>
      <w:tr w:rsidR="00E35665" w14:paraId="36A9D296" w14:textId="1C582D09" w:rsidTr="00061689">
        <w:trPr>
          <w:gridAfter w:val="1"/>
          <w:wAfter w:w="142" w:type="dxa"/>
          <w:trHeight w:val="420"/>
        </w:trPr>
        <w:tc>
          <w:tcPr>
            <w:tcW w:w="43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4FB97B" w14:textId="77777777" w:rsidR="00E35665" w:rsidRDefault="00E35665">
            <w:pPr>
              <w:widowControl w:val="0"/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32. </w:t>
            </w:r>
          </w:p>
        </w:tc>
        <w:tc>
          <w:tcPr>
            <w:tcW w:w="164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8B6EB0" w14:textId="77777777" w:rsidR="00E35665" w:rsidRDefault="00E356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Soczewki rozpraszające. Krótkowzroczność i dalekowzroczność</w:t>
            </w:r>
          </w:p>
        </w:tc>
        <w:tc>
          <w:tcPr>
            <w:tcW w:w="3118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228F6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2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rozpoznaje soczewkę rozpraszającą.</w:t>
            </w:r>
          </w:p>
        </w:tc>
        <w:tc>
          <w:tcPr>
            <w:tcW w:w="2977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8A22BD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2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opisuje bieg promieni równoległych do osi optycznej przechodzących przez soczewkę rozpraszającą, posługując się pojęciem ogniska.</w:t>
            </w:r>
          </w:p>
        </w:tc>
        <w:tc>
          <w:tcPr>
            <w:tcW w:w="2552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35713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2"/>
              </w:numPr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posługuje się pojęciami krótkowzroczności i dalekowzroczności oraz opisuje rolę soczewek w korygowaniu tych wad wzroku (F).</w:t>
            </w:r>
          </w:p>
        </w:tc>
        <w:tc>
          <w:tcPr>
            <w:tcW w:w="2409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102008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2"/>
              </w:numPr>
              <w:spacing w:after="60"/>
              <w:rPr>
                <w:rFonts w:cstheme="minorHAnsi"/>
                <w:color w:val="00B050"/>
                <w:sz w:val="16"/>
                <w:szCs w:val="16"/>
              </w:rPr>
            </w:pPr>
            <w:r w:rsidRPr="00061689">
              <w:rPr>
                <w:rFonts w:cstheme="minorHAnsi"/>
                <w:sz w:val="16"/>
                <w:szCs w:val="16"/>
              </w:rPr>
              <w:t>rysuje konstrukcyjnie obrazy wytworzone przez soczewki.</w:t>
            </w:r>
          </w:p>
        </w:tc>
        <w:tc>
          <w:tcPr>
            <w:tcW w:w="1985" w:type="dxa"/>
            <w:tcBorders>
              <w:top w:val="single" w:sz="4" w:space="0" w:color="577ABC"/>
              <w:left w:val="single" w:sz="4" w:space="0" w:color="577ABC"/>
              <w:bottom w:val="single" w:sz="4" w:space="0" w:color="577ABC"/>
              <w:right w:val="single" w:sz="4" w:space="0" w:color="577ABC"/>
            </w:tcBorders>
          </w:tcPr>
          <w:p w14:paraId="7DC48669" w14:textId="77777777" w:rsidR="00E35665" w:rsidRDefault="00E35665" w:rsidP="00A07CBC">
            <w:pPr>
              <w:pStyle w:val="Akapitzlist"/>
              <w:widowControl w:val="0"/>
              <w:numPr>
                <w:ilvl w:val="0"/>
                <w:numId w:val="42"/>
              </w:numPr>
              <w:spacing w:after="60"/>
              <w:rPr>
                <w:rFonts w:cstheme="minorHAnsi"/>
                <w:color w:val="4F81BD" w:themeColor="accent1"/>
                <w:sz w:val="16"/>
                <w:szCs w:val="16"/>
              </w:rPr>
            </w:pPr>
          </w:p>
        </w:tc>
      </w:tr>
    </w:tbl>
    <w:p w14:paraId="2C008BC0" w14:textId="77777777" w:rsidR="00884A74" w:rsidRDefault="00884A74" w:rsidP="00884A74">
      <w:pPr>
        <w:widowControl w:val="0"/>
        <w:rPr>
          <w:rFonts w:cstheme="minorHAnsi"/>
          <w:b/>
        </w:rPr>
      </w:pPr>
    </w:p>
    <w:p w14:paraId="55C8F932" w14:textId="6C7A01E9" w:rsidR="00B2363D" w:rsidRPr="00E6049B" w:rsidRDefault="00884A74" w:rsidP="00884A74">
      <w:pPr>
        <w:widowControl w:val="0"/>
        <w:spacing w:after="60"/>
        <w:rPr>
          <w:rFonts w:cstheme="minorHAnsi"/>
          <w:b/>
        </w:rPr>
      </w:pPr>
      <w:r>
        <w:rPr>
          <w:rFonts w:cstheme="minorHAnsi"/>
        </w:rPr>
        <w:t>(F) – temat fakultatywny lub wymaganie fakultatywne</w:t>
      </w:r>
    </w:p>
    <w:sectPr w:rsidR="00B2363D" w:rsidRPr="00E6049B" w:rsidSect="007E0FF2">
      <w:headerReference w:type="default" r:id="rId9"/>
      <w:footerReference w:type="default" r:id="rId10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D0437" w14:textId="77777777" w:rsidR="00E36677" w:rsidRDefault="00E36677" w:rsidP="00285D6F">
      <w:pPr>
        <w:spacing w:after="0" w:line="240" w:lineRule="auto"/>
      </w:pPr>
      <w:r>
        <w:separator/>
      </w:r>
    </w:p>
  </w:endnote>
  <w:endnote w:type="continuationSeparator" w:id="0">
    <w:p w14:paraId="417335A7" w14:textId="77777777" w:rsidR="00E36677" w:rsidRDefault="00E36677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50DB704A" w14:textId="1E9AEF73" w:rsidR="00425469" w:rsidRPr="007E0FF2" w:rsidRDefault="00425469" w:rsidP="00A62D7D">
    <w:pPr>
      <w:pStyle w:val="Stopka"/>
      <w:tabs>
        <w:tab w:val="clear" w:pos="9072"/>
        <w:tab w:val="right" w:pos="9498"/>
      </w:tabs>
      <w:spacing w:before="80" w:after="40" w:line="160" w:lineRule="exact"/>
      <w:ind w:left="-567"/>
      <w:rPr>
        <w:noProof/>
        <w:sz w:val="16"/>
        <w:szCs w:val="16"/>
        <w:lang w:eastAsia="pl-PL"/>
      </w:rPr>
    </w:pPr>
  </w:p>
  <w:p w14:paraId="3E94D79D" w14:textId="154D8CF1" w:rsidR="00983221" w:rsidRDefault="00983221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884A74">
      <w:rPr>
        <w:noProof/>
      </w:rPr>
      <w:t>2</w:t>
    </w:r>
    <w:r>
      <w:fldChar w:fldCharType="end"/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6DD91" w14:textId="77777777" w:rsidR="00E36677" w:rsidRDefault="00E36677" w:rsidP="00285D6F">
      <w:pPr>
        <w:spacing w:after="0" w:line="240" w:lineRule="auto"/>
      </w:pPr>
      <w:r>
        <w:separator/>
      </w:r>
    </w:p>
  </w:footnote>
  <w:footnote w:type="continuationSeparator" w:id="0">
    <w:p w14:paraId="4BE693D3" w14:textId="77777777" w:rsidR="00E36677" w:rsidRDefault="00E36677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F3432" w14:textId="77777777" w:rsidR="00BE7246" w:rsidRPr="007769A2" w:rsidRDefault="00BE7246" w:rsidP="002073C4">
    <w:pPr>
      <w:pStyle w:val="Nagwek"/>
      <w:tabs>
        <w:tab w:val="clear" w:pos="9072"/>
      </w:tabs>
      <w:ind w:left="-1418"/>
    </w:pP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Sposób na fizykę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Fizyka</w:t>
    </w:r>
    <w:r w:rsidRPr="005910D1"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 | Klasa 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76612BC1" w14:textId="2DD9AABD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211C"/>
    <w:multiLevelType w:val="multilevel"/>
    <w:tmpl w:val="4254F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B7204B"/>
    <w:multiLevelType w:val="multilevel"/>
    <w:tmpl w:val="D0ACEF90"/>
    <w:lvl w:ilvl="0">
      <w:start w:val="1"/>
      <w:numFmt w:val="bullet"/>
      <w:lvlText w:val=""/>
      <w:lvlJc w:val="left"/>
      <w:pPr>
        <w:tabs>
          <w:tab w:val="num" w:pos="-2"/>
        </w:tabs>
        <w:ind w:left="0" w:firstLine="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521" w:firstLine="0"/>
      </w:pPr>
      <w:rPr>
        <w:rFonts w:hint="default"/>
        <w:u w:val="none"/>
      </w:rPr>
    </w:lvl>
    <w:lvl w:ilvl="2">
      <w:start w:val="1"/>
      <w:numFmt w:val="bullet"/>
      <w:lvlText w:val="-"/>
      <w:lvlJc w:val="left"/>
      <w:pPr>
        <w:ind w:left="1549" w:firstLine="0"/>
      </w:pPr>
      <w:rPr>
        <w:rFonts w:hint="default"/>
        <w:u w:val="none"/>
      </w:rPr>
    </w:lvl>
    <w:lvl w:ilvl="3">
      <w:start w:val="1"/>
      <w:numFmt w:val="bullet"/>
      <w:lvlText w:val="-"/>
      <w:lvlJc w:val="left"/>
      <w:pPr>
        <w:ind w:left="1577" w:firstLine="0"/>
      </w:pPr>
      <w:rPr>
        <w:rFonts w:hint="default"/>
        <w:u w:val="none"/>
      </w:rPr>
    </w:lvl>
    <w:lvl w:ilvl="4">
      <w:start w:val="1"/>
      <w:numFmt w:val="bullet"/>
      <w:lvlText w:val="-"/>
      <w:lvlJc w:val="left"/>
      <w:pPr>
        <w:ind w:left="1605" w:firstLine="0"/>
      </w:pPr>
      <w:rPr>
        <w:rFonts w:hint="default"/>
        <w:u w:val="none"/>
      </w:rPr>
    </w:lvl>
    <w:lvl w:ilvl="5">
      <w:start w:val="1"/>
      <w:numFmt w:val="bullet"/>
      <w:lvlText w:val="-"/>
      <w:lvlJc w:val="left"/>
      <w:pPr>
        <w:ind w:left="1633" w:firstLine="0"/>
      </w:pPr>
      <w:rPr>
        <w:rFonts w:hint="default"/>
        <w:u w:val="none"/>
      </w:rPr>
    </w:lvl>
    <w:lvl w:ilvl="6">
      <w:start w:val="1"/>
      <w:numFmt w:val="bullet"/>
      <w:lvlText w:val="-"/>
      <w:lvlJc w:val="left"/>
      <w:pPr>
        <w:ind w:left="1661" w:firstLine="0"/>
      </w:pPr>
      <w:rPr>
        <w:rFonts w:hint="default"/>
        <w:u w:val="none"/>
      </w:rPr>
    </w:lvl>
    <w:lvl w:ilvl="7">
      <w:start w:val="1"/>
      <w:numFmt w:val="bullet"/>
      <w:lvlText w:val="-"/>
      <w:lvlJc w:val="left"/>
      <w:pPr>
        <w:ind w:left="1689" w:firstLine="0"/>
      </w:pPr>
      <w:rPr>
        <w:rFonts w:hint="default"/>
        <w:u w:val="none"/>
      </w:rPr>
    </w:lvl>
    <w:lvl w:ilvl="8">
      <w:start w:val="1"/>
      <w:numFmt w:val="bullet"/>
      <w:lvlText w:val="-"/>
      <w:lvlJc w:val="left"/>
      <w:pPr>
        <w:ind w:left="1717" w:firstLine="0"/>
      </w:pPr>
      <w:rPr>
        <w:rFonts w:hint="default"/>
        <w:u w:val="none"/>
      </w:rPr>
    </w:lvl>
  </w:abstractNum>
  <w:abstractNum w:abstractNumId="2" w15:restartNumberingAfterBreak="0">
    <w:nsid w:val="0EC71FE5"/>
    <w:multiLevelType w:val="hybridMultilevel"/>
    <w:tmpl w:val="BD76F1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7F58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3695EB4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4AB2A98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180F2737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AD771AC"/>
    <w:multiLevelType w:val="multilevel"/>
    <w:tmpl w:val="EBA492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CB75258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22A71419"/>
    <w:multiLevelType w:val="multilevel"/>
    <w:tmpl w:val="693C9E20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26530488"/>
    <w:multiLevelType w:val="hybridMultilevel"/>
    <w:tmpl w:val="E502F9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C7A25"/>
    <w:multiLevelType w:val="hybridMultilevel"/>
    <w:tmpl w:val="855CA3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F3E7B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378F3619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38AE3A69"/>
    <w:multiLevelType w:val="multilevel"/>
    <w:tmpl w:val="A14678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BDC1E65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4073407C"/>
    <w:multiLevelType w:val="multilevel"/>
    <w:tmpl w:val="3A68F416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222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942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662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82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102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822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542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262" w:hanging="360"/>
      </w:pPr>
      <w:rPr>
        <w:u w:val="none"/>
      </w:rPr>
    </w:lvl>
  </w:abstractNum>
  <w:abstractNum w:abstractNumId="17" w15:restartNumberingAfterBreak="0">
    <w:nsid w:val="43B53A2C"/>
    <w:multiLevelType w:val="hybridMultilevel"/>
    <w:tmpl w:val="C41012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603C3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486F0A36"/>
    <w:multiLevelType w:val="hybridMultilevel"/>
    <w:tmpl w:val="B7E4175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77809"/>
    <w:multiLevelType w:val="multilevel"/>
    <w:tmpl w:val="751AE1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B8322B7"/>
    <w:multiLevelType w:val="multilevel"/>
    <w:tmpl w:val="CC5C98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CBF7EC4"/>
    <w:multiLevelType w:val="multilevel"/>
    <w:tmpl w:val="6F16F71A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4E9F759C"/>
    <w:multiLevelType w:val="multilevel"/>
    <w:tmpl w:val="F9444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0201D60"/>
    <w:multiLevelType w:val="multilevel"/>
    <w:tmpl w:val="6F16F71A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506736A1"/>
    <w:multiLevelType w:val="multilevel"/>
    <w:tmpl w:val="5D4ECC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158765B"/>
    <w:multiLevelType w:val="hybridMultilevel"/>
    <w:tmpl w:val="968AA0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568C9"/>
    <w:multiLevelType w:val="multilevel"/>
    <w:tmpl w:val="8D1040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9792E2C"/>
    <w:multiLevelType w:val="multilevel"/>
    <w:tmpl w:val="BA56F3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CDD53D8"/>
    <w:multiLevelType w:val="hybridMultilevel"/>
    <w:tmpl w:val="B83A3A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30FDC"/>
    <w:multiLevelType w:val="multilevel"/>
    <w:tmpl w:val="C53C19B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color w:val="000000" w:themeColor="text1"/>
        <w:u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u w:val="none"/>
      </w:rPr>
    </w:lvl>
  </w:abstractNum>
  <w:abstractNum w:abstractNumId="31" w15:restartNumberingAfterBreak="0">
    <w:nsid w:val="5EAD6C27"/>
    <w:multiLevelType w:val="hybridMultilevel"/>
    <w:tmpl w:val="E4BED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44C79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62371962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63E5274B"/>
    <w:multiLevelType w:val="multilevel"/>
    <w:tmpl w:val="6FF80A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9FC3D1C"/>
    <w:multiLevelType w:val="multilevel"/>
    <w:tmpl w:val="61F0A86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6CCE58D3"/>
    <w:multiLevelType w:val="multilevel"/>
    <w:tmpl w:val="6F16F71A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abstractNum w:abstractNumId="37" w15:restartNumberingAfterBreak="0">
    <w:nsid w:val="6F1B1BB0"/>
    <w:multiLevelType w:val="hybridMultilevel"/>
    <w:tmpl w:val="BCA0FE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818C7"/>
    <w:multiLevelType w:val="hybridMultilevel"/>
    <w:tmpl w:val="AC7C84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9D77EE"/>
    <w:multiLevelType w:val="hybridMultilevel"/>
    <w:tmpl w:val="4DDECE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469BB"/>
    <w:multiLevelType w:val="hybridMultilevel"/>
    <w:tmpl w:val="EBE673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1F296A"/>
    <w:multiLevelType w:val="multilevel"/>
    <w:tmpl w:val="9866F8F6"/>
    <w:lvl w:ilvl="0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-"/>
      <w:lvlJc w:val="left"/>
      <w:pPr>
        <w:ind w:left="1146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1866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586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306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026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4746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466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186" w:hanging="360"/>
      </w:pPr>
      <w:rPr>
        <w:strike w:val="0"/>
        <w:dstrike w:val="0"/>
        <w:u w:val="none"/>
        <w:effect w:val="none"/>
      </w:rPr>
    </w:lvl>
  </w:abstractNum>
  <w:num w:numId="1" w16cid:durableId="170875548">
    <w:abstractNumId w:val="37"/>
  </w:num>
  <w:num w:numId="2" w16cid:durableId="1900047799">
    <w:abstractNumId w:val="11"/>
  </w:num>
  <w:num w:numId="3" w16cid:durableId="2007130263">
    <w:abstractNumId w:val="38"/>
  </w:num>
  <w:num w:numId="4" w16cid:durableId="1183783993">
    <w:abstractNumId w:val="17"/>
  </w:num>
  <w:num w:numId="5" w16cid:durableId="1797944342">
    <w:abstractNumId w:val="39"/>
  </w:num>
  <w:num w:numId="6" w16cid:durableId="160505650">
    <w:abstractNumId w:val="31"/>
  </w:num>
  <w:num w:numId="7" w16cid:durableId="1190338560">
    <w:abstractNumId w:val="26"/>
  </w:num>
  <w:num w:numId="8" w16cid:durableId="123088205">
    <w:abstractNumId w:val="40"/>
  </w:num>
  <w:num w:numId="9" w16cid:durableId="1742825148">
    <w:abstractNumId w:val="19"/>
  </w:num>
  <w:num w:numId="10" w16cid:durableId="945118515">
    <w:abstractNumId w:val="29"/>
  </w:num>
  <w:num w:numId="11" w16cid:durableId="1127041210">
    <w:abstractNumId w:val="10"/>
  </w:num>
  <w:num w:numId="12" w16cid:durableId="1361129256">
    <w:abstractNumId w:val="2"/>
  </w:num>
  <w:num w:numId="13" w16cid:durableId="1877884171">
    <w:abstractNumId w:val="13"/>
  </w:num>
  <w:num w:numId="14" w16cid:durableId="1573586212">
    <w:abstractNumId w:val="6"/>
  </w:num>
  <w:num w:numId="15" w16cid:durableId="239219330">
    <w:abstractNumId w:val="3"/>
  </w:num>
  <w:num w:numId="16" w16cid:durableId="1712805107">
    <w:abstractNumId w:val="8"/>
  </w:num>
  <w:num w:numId="17" w16cid:durableId="1373649211">
    <w:abstractNumId w:val="33"/>
  </w:num>
  <w:num w:numId="18" w16cid:durableId="302585033">
    <w:abstractNumId w:val="9"/>
  </w:num>
  <w:num w:numId="19" w16cid:durableId="904531148">
    <w:abstractNumId w:val="1"/>
  </w:num>
  <w:num w:numId="20" w16cid:durableId="1317420435">
    <w:abstractNumId w:val="20"/>
  </w:num>
  <w:num w:numId="21" w16cid:durableId="1398088224">
    <w:abstractNumId w:val="14"/>
  </w:num>
  <w:num w:numId="22" w16cid:durableId="558788534">
    <w:abstractNumId w:val="23"/>
  </w:num>
  <w:num w:numId="23" w16cid:durableId="1820611789">
    <w:abstractNumId w:val="21"/>
  </w:num>
  <w:num w:numId="24" w16cid:durableId="434985284">
    <w:abstractNumId w:val="30"/>
  </w:num>
  <w:num w:numId="25" w16cid:durableId="1837261213">
    <w:abstractNumId w:val="27"/>
  </w:num>
  <w:num w:numId="26" w16cid:durableId="324746063">
    <w:abstractNumId w:val="16"/>
  </w:num>
  <w:num w:numId="27" w16cid:durableId="1403022494">
    <w:abstractNumId w:val="0"/>
  </w:num>
  <w:num w:numId="28" w16cid:durableId="1215695553">
    <w:abstractNumId w:val="34"/>
  </w:num>
  <w:num w:numId="29" w16cid:durableId="1394307037">
    <w:abstractNumId w:val="28"/>
  </w:num>
  <w:num w:numId="30" w16cid:durableId="2122727583">
    <w:abstractNumId w:val="7"/>
  </w:num>
  <w:num w:numId="31" w16cid:durableId="1298294312">
    <w:abstractNumId w:val="35"/>
  </w:num>
  <w:num w:numId="32" w16cid:durableId="453598254">
    <w:abstractNumId w:val="25"/>
  </w:num>
  <w:num w:numId="33" w16cid:durableId="599415029">
    <w:abstractNumId w:val="12"/>
  </w:num>
  <w:num w:numId="34" w16cid:durableId="185602179">
    <w:abstractNumId w:val="18"/>
  </w:num>
  <w:num w:numId="35" w16cid:durableId="1878733395">
    <w:abstractNumId w:val="15"/>
  </w:num>
  <w:num w:numId="36" w16cid:durableId="166603521">
    <w:abstractNumId w:val="36"/>
  </w:num>
  <w:num w:numId="37" w16cid:durableId="11153791">
    <w:abstractNumId w:val="22"/>
  </w:num>
  <w:num w:numId="38" w16cid:durableId="1500735918">
    <w:abstractNumId w:val="41"/>
  </w:num>
  <w:num w:numId="39" w16cid:durableId="1511529175">
    <w:abstractNumId w:val="24"/>
  </w:num>
  <w:num w:numId="40" w16cid:durableId="1842694381">
    <w:abstractNumId w:val="5"/>
  </w:num>
  <w:num w:numId="41" w16cid:durableId="952176496">
    <w:abstractNumId w:val="32"/>
  </w:num>
  <w:num w:numId="42" w16cid:durableId="1741363374">
    <w:abstractNumId w:val="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02086"/>
    <w:rsid w:val="00012A97"/>
    <w:rsid w:val="00017619"/>
    <w:rsid w:val="000223C1"/>
    <w:rsid w:val="00036282"/>
    <w:rsid w:val="00042B6A"/>
    <w:rsid w:val="0005378C"/>
    <w:rsid w:val="00061689"/>
    <w:rsid w:val="000660A9"/>
    <w:rsid w:val="0006673F"/>
    <w:rsid w:val="000B33D7"/>
    <w:rsid w:val="000C3E9F"/>
    <w:rsid w:val="000C5050"/>
    <w:rsid w:val="000C52AA"/>
    <w:rsid w:val="000D5F73"/>
    <w:rsid w:val="000D7A84"/>
    <w:rsid w:val="000E62AA"/>
    <w:rsid w:val="000F089D"/>
    <w:rsid w:val="000F4D2D"/>
    <w:rsid w:val="000F5B06"/>
    <w:rsid w:val="000F6D3A"/>
    <w:rsid w:val="001074DF"/>
    <w:rsid w:val="00123900"/>
    <w:rsid w:val="00125637"/>
    <w:rsid w:val="0013005C"/>
    <w:rsid w:val="00130B3B"/>
    <w:rsid w:val="00132D20"/>
    <w:rsid w:val="001350B5"/>
    <w:rsid w:val="00143EB2"/>
    <w:rsid w:val="001448CE"/>
    <w:rsid w:val="001462E0"/>
    <w:rsid w:val="00150A81"/>
    <w:rsid w:val="00151A1D"/>
    <w:rsid w:val="001607F4"/>
    <w:rsid w:val="00170367"/>
    <w:rsid w:val="00171A4A"/>
    <w:rsid w:val="00191206"/>
    <w:rsid w:val="001B6F87"/>
    <w:rsid w:val="001C781A"/>
    <w:rsid w:val="001F5FBD"/>
    <w:rsid w:val="00202D3C"/>
    <w:rsid w:val="00203172"/>
    <w:rsid w:val="0021314E"/>
    <w:rsid w:val="0021645F"/>
    <w:rsid w:val="0022554A"/>
    <w:rsid w:val="00237484"/>
    <w:rsid w:val="00245DA5"/>
    <w:rsid w:val="002556B2"/>
    <w:rsid w:val="00256D32"/>
    <w:rsid w:val="00262B33"/>
    <w:rsid w:val="002679A6"/>
    <w:rsid w:val="002755D5"/>
    <w:rsid w:val="00285401"/>
    <w:rsid w:val="0028578A"/>
    <w:rsid w:val="00285D6F"/>
    <w:rsid w:val="002878AD"/>
    <w:rsid w:val="00287AD8"/>
    <w:rsid w:val="002976AB"/>
    <w:rsid w:val="002A1728"/>
    <w:rsid w:val="002A6C69"/>
    <w:rsid w:val="002B07C7"/>
    <w:rsid w:val="002B7CEF"/>
    <w:rsid w:val="002C76F8"/>
    <w:rsid w:val="002F1910"/>
    <w:rsid w:val="002F5858"/>
    <w:rsid w:val="00303D0B"/>
    <w:rsid w:val="00304EE0"/>
    <w:rsid w:val="00307942"/>
    <w:rsid w:val="00317434"/>
    <w:rsid w:val="0032295F"/>
    <w:rsid w:val="003276D0"/>
    <w:rsid w:val="003432A0"/>
    <w:rsid w:val="003572A4"/>
    <w:rsid w:val="00372D42"/>
    <w:rsid w:val="00386984"/>
    <w:rsid w:val="00390351"/>
    <w:rsid w:val="00390879"/>
    <w:rsid w:val="003A07CB"/>
    <w:rsid w:val="003B445A"/>
    <w:rsid w:val="003B56FB"/>
    <w:rsid w:val="003C2A51"/>
    <w:rsid w:val="003C7B82"/>
    <w:rsid w:val="003D14E0"/>
    <w:rsid w:val="003D200F"/>
    <w:rsid w:val="003D7048"/>
    <w:rsid w:val="003E60FC"/>
    <w:rsid w:val="003F039F"/>
    <w:rsid w:val="003F5D3E"/>
    <w:rsid w:val="00401CFB"/>
    <w:rsid w:val="00416CDA"/>
    <w:rsid w:val="00425469"/>
    <w:rsid w:val="00425F91"/>
    <w:rsid w:val="00431918"/>
    <w:rsid w:val="00435B7E"/>
    <w:rsid w:val="00436723"/>
    <w:rsid w:val="00436770"/>
    <w:rsid w:val="004375CB"/>
    <w:rsid w:val="00437E82"/>
    <w:rsid w:val="0044324C"/>
    <w:rsid w:val="0045289C"/>
    <w:rsid w:val="004545DD"/>
    <w:rsid w:val="0046412C"/>
    <w:rsid w:val="004644EA"/>
    <w:rsid w:val="00486291"/>
    <w:rsid w:val="004870DF"/>
    <w:rsid w:val="004955DE"/>
    <w:rsid w:val="004A06FC"/>
    <w:rsid w:val="004A1307"/>
    <w:rsid w:val="004A13C2"/>
    <w:rsid w:val="004A2047"/>
    <w:rsid w:val="004A3320"/>
    <w:rsid w:val="004A7C0D"/>
    <w:rsid w:val="004D0DA3"/>
    <w:rsid w:val="00510A33"/>
    <w:rsid w:val="0051378A"/>
    <w:rsid w:val="00516AE5"/>
    <w:rsid w:val="00541CDA"/>
    <w:rsid w:val="0054624D"/>
    <w:rsid w:val="0054762C"/>
    <w:rsid w:val="005515ED"/>
    <w:rsid w:val="005710B2"/>
    <w:rsid w:val="005910D1"/>
    <w:rsid w:val="00596389"/>
    <w:rsid w:val="005A03D9"/>
    <w:rsid w:val="005A61EE"/>
    <w:rsid w:val="005A762F"/>
    <w:rsid w:val="005B0C51"/>
    <w:rsid w:val="005D289C"/>
    <w:rsid w:val="005D3A3F"/>
    <w:rsid w:val="005D5EB6"/>
    <w:rsid w:val="005D75EE"/>
    <w:rsid w:val="005F27A1"/>
    <w:rsid w:val="00602ABB"/>
    <w:rsid w:val="00603CFC"/>
    <w:rsid w:val="0061323F"/>
    <w:rsid w:val="00613C3C"/>
    <w:rsid w:val="00615630"/>
    <w:rsid w:val="006262D4"/>
    <w:rsid w:val="00626E68"/>
    <w:rsid w:val="00632C7D"/>
    <w:rsid w:val="00641DD8"/>
    <w:rsid w:val="00643732"/>
    <w:rsid w:val="00643D38"/>
    <w:rsid w:val="00646E46"/>
    <w:rsid w:val="0065024A"/>
    <w:rsid w:val="0066430D"/>
    <w:rsid w:val="00671CB3"/>
    <w:rsid w:val="00672759"/>
    <w:rsid w:val="00676E31"/>
    <w:rsid w:val="00676F2A"/>
    <w:rsid w:val="00685C1C"/>
    <w:rsid w:val="006A0151"/>
    <w:rsid w:val="006B0DAC"/>
    <w:rsid w:val="006B4419"/>
    <w:rsid w:val="006B5810"/>
    <w:rsid w:val="006B7499"/>
    <w:rsid w:val="006C2A93"/>
    <w:rsid w:val="006C5DB1"/>
    <w:rsid w:val="006D4387"/>
    <w:rsid w:val="006E7C80"/>
    <w:rsid w:val="006F11C8"/>
    <w:rsid w:val="007249CF"/>
    <w:rsid w:val="00735594"/>
    <w:rsid w:val="00736089"/>
    <w:rsid w:val="00737206"/>
    <w:rsid w:val="00760288"/>
    <w:rsid w:val="0076367B"/>
    <w:rsid w:val="007A0A3F"/>
    <w:rsid w:val="007A205A"/>
    <w:rsid w:val="007A3A70"/>
    <w:rsid w:val="007A7920"/>
    <w:rsid w:val="007B3CB5"/>
    <w:rsid w:val="007B4063"/>
    <w:rsid w:val="007B46A4"/>
    <w:rsid w:val="007C4F19"/>
    <w:rsid w:val="007C5C12"/>
    <w:rsid w:val="007D214C"/>
    <w:rsid w:val="007E0FF2"/>
    <w:rsid w:val="007E4B2F"/>
    <w:rsid w:val="007F1237"/>
    <w:rsid w:val="007F2DE0"/>
    <w:rsid w:val="007F3094"/>
    <w:rsid w:val="007F7543"/>
    <w:rsid w:val="00804E2A"/>
    <w:rsid w:val="008241E1"/>
    <w:rsid w:val="00825EA6"/>
    <w:rsid w:val="0082790D"/>
    <w:rsid w:val="00827C69"/>
    <w:rsid w:val="0083378C"/>
    <w:rsid w:val="00845EBF"/>
    <w:rsid w:val="0085688E"/>
    <w:rsid w:val="008568FE"/>
    <w:rsid w:val="00856D6A"/>
    <w:rsid w:val="00857EEB"/>
    <w:rsid w:val="0086305C"/>
    <w:rsid w:val="008648E0"/>
    <w:rsid w:val="00867DB1"/>
    <w:rsid w:val="008742D4"/>
    <w:rsid w:val="00876987"/>
    <w:rsid w:val="008779E3"/>
    <w:rsid w:val="00884A74"/>
    <w:rsid w:val="00886CB1"/>
    <w:rsid w:val="00892C12"/>
    <w:rsid w:val="00896172"/>
    <w:rsid w:val="008A6831"/>
    <w:rsid w:val="008C2636"/>
    <w:rsid w:val="008C5E5A"/>
    <w:rsid w:val="008C6CB7"/>
    <w:rsid w:val="008D7439"/>
    <w:rsid w:val="008E0A44"/>
    <w:rsid w:val="008E316C"/>
    <w:rsid w:val="008F58A3"/>
    <w:rsid w:val="009030CE"/>
    <w:rsid w:val="00906286"/>
    <w:rsid w:val="00910033"/>
    <w:rsid w:val="00920234"/>
    <w:rsid w:val="00920B32"/>
    <w:rsid w:val="0093272A"/>
    <w:rsid w:val="00942C23"/>
    <w:rsid w:val="00944417"/>
    <w:rsid w:val="009462CD"/>
    <w:rsid w:val="00957209"/>
    <w:rsid w:val="009666E4"/>
    <w:rsid w:val="009733AA"/>
    <w:rsid w:val="00983221"/>
    <w:rsid w:val="00994D1D"/>
    <w:rsid w:val="00996037"/>
    <w:rsid w:val="009A1801"/>
    <w:rsid w:val="009A248B"/>
    <w:rsid w:val="009A555C"/>
    <w:rsid w:val="009B5031"/>
    <w:rsid w:val="009D34FE"/>
    <w:rsid w:val="009D4EF0"/>
    <w:rsid w:val="009E0F62"/>
    <w:rsid w:val="009F41E7"/>
    <w:rsid w:val="009F7819"/>
    <w:rsid w:val="00A00436"/>
    <w:rsid w:val="00A01B6A"/>
    <w:rsid w:val="00A07CBC"/>
    <w:rsid w:val="00A13FEC"/>
    <w:rsid w:val="00A27CB8"/>
    <w:rsid w:val="00A350DE"/>
    <w:rsid w:val="00A363DC"/>
    <w:rsid w:val="00A42BE5"/>
    <w:rsid w:val="00A567E2"/>
    <w:rsid w:val="00A5798A"/>
    <w:rsid w:val="00A62D7D"/>
    <w:rsid w:val="00A64168"/>
    <w:rsid w:val="00A64694"/>
    <w:rsid w:val="00A671B8"/>
    <w:rsid w:val="00A712D7"/>
    <w:rsid w:val="00A93BA4"/>
    <w:rsid w:val="00AA2E18"/>
    <w:rsid w:val="00AA3ACA"/>
    <w:rsid w:val="00AB0289"/>
    <w:rsid w:val="00AE085C"/>
    <w:rsid w:val="00AE2026"/>
    <w:rsid w:val="00AE4159"/>
    <w:rsid w:val="00B06384"/>
    <w:rsid w:val="00B13D35"/>
    <w:rsid w:val="00B2229E"/>
    <w:rsid w:val="00B2363D"/>
    <w:rsid w:val="00B2662B"/>
    <w:rsid w:val="00B3028E"/>
    <w:rsid w:val="00B34F6C"/>
    <w:rsid w:val="00B41594"/>
    <w:rsid w:val="00B43F7E"/>
    <w:rsid w:val="00B64AE2"/>
    <w:rsid w:val="00B65CBB"/>
    <w:rsid w:val="00B70C6A"/>
    <w:rsid w:val="00B7360A"/>
    <w:rsid w:val="00B73F0F"/>
    <w:rsid w:val="00B75386"/>
    <w:rsid w:val="00B76708"/>
    <w:rsid w:val="00B76D16"/>
    <w:rsid w:val="00B86457"/>
    <w:rsid w:val="00B911FB"/>
    <w:rsid w:val="00BA206B"/>
    <w:rsid w:val="00BA4330"/>
    <w:rsid w:val="00BA5011"/>
    <w:rsid w:val="00BA7C0B"/>
    <w:rsid w:val="00BB0789"/>
    <w:rsid w:val="00BC08A9"/>
    <w:rsid w:val="00BC7F6A"/>
    <w:rsid w:val="00BD44B9"/>
    <w:rsid w:val="00BD4637"/>
    <w:rsid w:val="00BE28F9"/>
    <w:rsid w:val="00BE34AB"/>
    <w:rsid w:val="00BE7246"/>
    <w:rsid w:val="00BF10E8"/>
    <w:rsid w:val="00BF3344"/>
    <w:rsid w:val="00BF68F9"/>
    <w:rsid w:val="00BF6F6B"/>
    <w:rsid w:val="00BF7E19"/>
    <w:rsid w:val="00C006FB"/>
    <w:rsid w:val="00C06B2A"/>
    <w:rsid w:val="00C146B2"/>
    <w:rsid w:val="00C164D0"/>
    <w:rsid w:val="00C2176B"/>
    <w:rsid w:val="00C4196C"/>
    <w:rsid w:val="00C43929"/>
    <w:rsid w:val="00C444B2"/>
    <w:rsid w:val="00C45CE9"/>
    <w:rsid w:val="00C46D11"/>
    <w:rsid w:val="00C5274B"/>
    <w:rsid w:val="00C649A7"/>
    <w:rsid w:val="00C66898"/>
    <w:rsid w:val="00C6691B"/>
    <w:rsid w:val="00C70F2F"/>
    <w:rsid w:val="00C74EFA"/>
    <w:rsid w:val="00C92046"/>
    <w:rsid w:val="00C9460C"/>
    <w:rsid w:val="00CA1C29"/>
    <w:rsid w:val="00CA2F99"/>
    <w:rsid w:val="00CC4002"/>
    <w:rsid w:val="00CD40B3"/>
    <w:rsid w:val="00CF0189"/>
    <w:rsid w:val="00D00996"/>
    <w:rsid w:val="00D024E4"/>
    <w:rsid w:val="00D03C2D"/>
    <w:rsid w:val="00D065AB"/>
    <w:rsid w:val="00D11A7B"/>
    <w:rsid w:val="00D14393"/>
    <w:rsid w:val="00D20CDF"/>
    <w:rsid w:val="00D43AF3"/>
    <w:rsid w:val="00D52193"/>
    <w:rsid w:val="00D558F9"/>
    <w:rsid w:val="00D70161"/>
    <w:rsid w:val="00D73E28"/>
    <w:rsid w:val="00D77FF0"/>
    <w:rsid w:val="00D83EEB"/>
    <w:rsid w:val="00D866ED"/>
    <w:rsid w:val="00D938A5"/>
    <w:rsid w:val="00DB5A15"/>
    <w:rsid w:val="00DC0FD2"/>
    <w:rsid w:val="00DC4FC3"/>
    <w:rsid w:val="00DC5C9C"/>
    <w:rsid w:val="00DC6837"/>
    <w:rsid w:val="00DC68F1"/>
    <w:rsid w:val="00DD12A4"/>
    <w:rsid w:val="00DD24FF"/>
    <w:rsid w:val="00DD3CB8"/>
    <w:rsid w:val="00DD6434"/>
    <w:rsid w:val="00DD7FC1"/>
    <w:rsid w:val="00DE4B42"/>
    <w:rsid w:val="00DF28AA"/>
    <w:rsid w:val="00DF51D5"/>
    <w:rsid w:val="00DF64DC"/>
    <w:rsid w:val="00DF7CAB"/>
    <w:rsid w:val="00E018DA"/>
    <w:rsid w:val="00E06022"/>
    <w:rsid w:val="00E13A3F"/>
    <w:rsid w:val="00E13F93"/>
    <w:rsid w:val="00E22DE1"/>
    <w:rsid w:val="00E264C2"/>
    <w:rsid w:val="00E269D4"/>
    <w:rsid w:val="00E31770"/>
    <w:rsid w:val="00E32BE3"/>
    <w:rsid w:val="00E336CA"/>
    <w:rsid w:val="00E35665"/>
    <w:rsid w:val="00E36677"/>
    <w:rsid w:val="00E44318"/>
    <w:rsid w:val="00E6049B"/>
    <w:rsid w:val="00E65187"/>
    <w:rsid w:val="00E71580"/>
    <w:rsid w:val="00E74714"/>
    <w:rsid w:val="00E828C6"/>
    <w:rsid w:val="00E833C5"/>
    <w:rsid w:val="00E930E2"/>
    <w:rsid w:val="00EC12C2"/>
    <w:rsid w:val="00EC6EF2"/>
    <w:rsid w:val="00ED1866"/>
    <w:rsid w:val="00EE4BC9"/>
    <w:rsid w:val="00EF15C2"/>
    <w:rsid w:val="00EF2F23"/>
    <w:rsid w:val="00EF44EC"/>
    <w:rsid w:val="00F0646B"/>
    <w:rsid w:val="00F11195"/>
    <w:rsid w:val="00F20A3D"/>
    <w:rsid w:val="00F2739C"/>
    <w:rsid w:val="00F729E2"/>
    <w:rsid w:val="00FA695F"/>
    <w:rsid w:val="00FA6FA4"/>
    <w:rsid w:val="00FA6FF2"/>
    <w:rsid w:val="00FC21B5"/>
    <w:rsid w:val="00FC2427"/>
    <w:rsid w:val="00FC3453"/>
    <w:rsid w:val="00FC604B"/>
    <w:rsid w:val="00FD025F"/>
    <w:rsid w:val="00FD183C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1966E3B7-93FA-41D8-9019-0CF794A8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363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9F9BD-8646-4B23-914D-9265396D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10</Pages>
  <Words>2274</Words>
  <Characters>13645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Ola De</cp:lastModifiedBy>
  <cp:revision>45</cp:revision>
  <dcterms:created xsi:type="dcterms:W3CDTF">2023-03-31T07:59:00Z</dcterms:created>
  <dcterms:modified xsi:type="dcterms:W3CDTF">2026-09-10T08:05:00Z</dcterms:modified>
</cp:coreProperties>
</file>