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0"/>
        </w:rPr>
        <w:t>WYMAGANIA EDUKACYJNE – WIEDZA O SPOŁECZEŃSTWIE, KLASA VIII</w:t>
      </w:r>
    </w:p>
    <w:p>
      <w:pPr>
        <w:jc w:val="both"/>
      </w:pPr>
      <w:r>
        <w:t>Opracowanie przygotowano na podstawie załączonej podstawy programowej wiedzy o społeczeństwie. Uwzględniono cele kształcenia – wymagania ogólne: wiedzę i rozumienie, wykorzystanie i tworzenie informacji, rozumienie siebie oraz rozpoznawanie i rozwiązywanie problemów, a także komunikowanie i współdziałanie. Wymagania zostały zbudowane z wykorzystaniem stopniowania czynności poznawczych zgodnego z taksonomią Blooma, bez nazywania jej poziomów.</w:t>
      </w:r>
    </w:p>
    <w:tbl>
      <w:tblPr>
        <w:tblStyle w:val="TableGrid"/>
        <w:tblW w:type="auto" w:w="0"/>
        <w:jc w:val="center"/>
        <w:tblLook w:firstColumn="1" w:firstRow="1" w:lastColumn="0" w:lastRow="0" w:noHBand="0" w:noVBand="1" w:val="04A0"/>
      </w:tblPr>
      <w:tblGrid>
        <w:gridCol w:w="5213"/>
        <w:gridCol w:w="5213"/>
      </w:tblGrid>
      <w:tr>
        <w:tc>
          <w:tcPr>
            <w:tcW w:type="dxa" w:w="5213"/>
            <w:vAlign w:val="center"/>
          </w:tcPr>
          <w:p>
            <w:pPr>
              <w:jc w:val="center"/>
            </w:pPr>
            <w:r>
              <w:rPr>
                <w:rFonts w:ascii="Arial" w:hAnsi="Arial"/>
                <w:b/>
                <w:sz w:val="20"/>
              </w:rPr>
              <w:t>Ocena</w:t>
            </w:r>
          </w:p>
        </w:tc>
        <w:tc>
          <w:tcPr>
            <w:tcW w:type="dxa" w:w="5213"/>
            <w:vAlign w:val="center"/>
          </w:tcPr>
          <w:p>
            <w:pPr>
              <w:jc w:val="center"/>
            </w:pPr>
            <w:r>
              <w:rPr>
                <w:rFonts w:ascii="Arial" w:hAnsi="Arial"/>
                <w:b/>
                <w:sz w:val="20"/>
              </w:rPr>
              <w:t>Wymagania</w:t>
            </w:r>
          </w:p>
        </w:tc>
      </w:tr>
      <w:tr>
        <w:tc>
          <w:tcPr>
            <w:tcW w:type="dxa" w:w="5213"/>
            <w:vAlign w:val="top"/>
          </w:tcPr>
          <w:p>
            <w:pPr>
              <w:jc w:val="both"/>
            </w:pPr>
            <w:r>
              <w:rPr>
                <w:rFonts w:ascii="Arial" w:hAnsi="Arial"/>
                <w:b/>
                <w:sz w:val="17"/>
              </w:rPr>
              <w:t>1 – niedostateczna</w:t>
            </w:r>
          </w:p>
        </w:tc>
        <w:tc>
          <w:tcPr>
            <w:tcW w:type="dxa" w:w="5213"/>
            <w:vAlign w:val="top"/>
          </w:tcPr>
          <w:p>
            <w:pPr>
              <w:jc w:val="both"/>
            </w:pPr>
            <w:r>
              <w:rPr>
                <w:rFonts w:ascii="Arial" w:hAnsi="Arial"/>
                <w:sz w:val="17"/>
              </w:rPr>
              <w:t>Uczeń nie osiąga wymagań koniecznych do uzyskania oceny dopuszczającej. Nie wykazuje opanowania podstawowych wiadomości i umiejętności określonych w podstawie programowej wiedzy o społeczeństwie, dotyczących funkcjonowania człowieka w grupach i wspólnotach, rodziny, szkoły, praw człowieka, nieletnich wobec prawa, społeczności lokalnej i regionalnej, wspólnot narodowych i etnicznych, społeczeństwa obywatelskiego, środków masowego przekazu, demokracji w Rzeczypospolitej Polskiej oraz spraw międzynarodowych. Nie znajduje i nie wykorzystuje informacji dotyczących życia społecznego i publicznego w zakresie określonym podstawą programową oraz nie komunikuje się w wymaganym zakresie w sprawach życia społecznego.</w:t>
            </w:r>
          </w:p>
        </w:tc>
      </w:tr>
      <w:tr>
        <w:tc>
          <w:tcPr>
            <w:tcW w:type="dxa" w:w="5213"/>
            <w:vAlign w:val="top"/>
          </w:tcPr>
          <w:p>
            <w:pPr>
              <w:jc w:val="both"/>
            </w:pPr>
            <w:r>
              <w:rPr>
                <w:rFonts w:ascii="Arial" w:hAnsi="Arial"/>
                <w:b/>
                <w:sz w:val="17"/>
              </w:rPr>
              <w:t>2 – dopuszczająca</w:t>
            </w:r>
          </w:p>
        </w:tc>
        <w:tc>
          <w:tcPr>
            <w:tcW w:type="dxa" w:w="5213"/>
            <w:vAlign w:val="top"/>
          </w:tcPr>
          <w:p>
            <w:pPr>
              <w:jc w:val="both"/>
            </w:pPr>
            <w:r>
              <w:rPr>
                <w:rFonts w:ascii="Arial" w:hAnsi="Arial"/>
                <w:sz w:val="17"/>
              </w:rPr>
              <w:t>Uczeń wyjaśnia, że człowiek jest istotą społeczną i wymienia podstawowe potrzeby społeczne. Wymienia cechy grup społecznych, charakteryzuje grupę koleżeńską i grupę nastawioną na realizację określonego zadania. Rozpoznaje sytuacje wymagające decyzji indywidualnej i grupowej oraz wymienia podstawowe sposoby podejmowania wspólnych decyzji. Charakteryzuje rodzinę jako grupę społeczną, przedstawia role rodziców i osób starszych oraz prawa i obowiązki dzieci w rodzinie. Wyjaśnia funkcjonowanie gospodarstwa domowego, wymienia źródła dochodów i kategorie wydatków oraz planuje jego budżet. Przedstawia funkcje szkoły, życie społeczności szkolnej i działania samorządu uczniowskiego. Wymienia prawa i obowiązki ucznia oraz rozpoznaje przypadki ich naruszania. Przedstawia podstawowe prawa człowieka i prawa dziecka. Rozpoznaje przemoc fizyczną, psychiczną i werbalną oraz przemoc w cyberprzestrzeni. Wymienia zadania samorządu gminnego oraz podstawowe organy samorządu. Wskazuje informacje o swoim regionie, województwie i powiatach. Wyjaśnia podstawowe pojęcia związane z narodowością, obywatelstwem, ojczyzną i symbolami Rzeczypospolitej Polskiej. Wymienia formy aktywności obywatelskiej, organizacje pozarządowe i przykłady wolontariatu. Przedstawia funkcje i rodzaje środków masowego przekazu. Wymienia podstawowe cechy i funkcje państwa, zasady demokracji, organy władzy państwowej oraz cele ONZ, NATO i Unii Europejskiej.</w:t>
            </w:r>
          </w:p>
        </w:tc>
      </w:tr>
      <w:tr>
        <w:tc>
          <w:tcPr>
            <w:tcW w:type="dxa" w:w="5213"/>
            <w:vAlign w:val="top"/>
          </w:tcPr>
          <w:p>
            <w:pPr>
              <w:jc w:val="both"/>
            </w:pPr>
            <w:r>
              <w:rPr>
                <w:rFonts w:ascii="Arial" w:hAnsi="Arial"/>
                <w:b/>
                <w:sz w:val="17"/>
              </w:rPr>
              <w:t>3 – dostateczna</w:t>
            </w:r>
          </w:p>
        </w:tc>
        <w:tc>
          <w:tcPr>
            <w:tcW w:type="dxa" w:w="5213"/>
            <w:vAlign w:val="top"/>
          </w:tcPr>
          <w:p>
            <w:pPr>
              <w:jc w:val="both"/>
            </w:pPr>
            <w:r>
              <w:rPr>
                <w:rFonts w:ascii="Arial" w:hAnsi="Arial"/>
                <w:sz w:val="17"/>
              </w:rPr>
              <w:t>Uczeń uzasadnia znaczenie potrzeb społecznych człowieka, efektywnej współpracy i podstawowych sposobów podejmowania wspólnych decyzji. Wyjaśnia przyczyny konfliktów w grupie oraz przedstawia sposoby ich rozwiązywania. Analizuje wartości ważne dla rodziny, wpływ rodziny na dzieci oraz planuje budżet gospodarstwa domowego. Przedstawia funkcje szkoły, działania samorządu uczniowskiego oraz sposoby dochodzenia praw uczniów. Wyjaśnia związek między godnością a prawami człowieka, analizuje sformułowania preambuły Powszechnej Deklaracji Praw Człowieka, wykazuje różnice między prawami i wolnościami oraz przedstawia działania Rzecznika Praw Dziecka i Rzecznika Praw Obywatelskich. Przedstawia korzyści i zagrożenia korzystania z Internetu oraz wyjaśnia zasady odpowiedzialności nieletnich za wykroczenia i przestępstwa. Przedstawia organizację urzędu gminy, organy stanowiące i wykonawcze oraz sposób ich wyboru i odwołania. Przedstawia informacje o swojej gminie i regionie oraz rozpoznaje problemy społeczne społeczności lokalnej. Wyjaśnia różnicę między obywatelstwem a narodowością, analizuje symbole Rzeczypospolitej Polskiej i przedstawia postawę patriotyczną. Wymienia mniejszości narodowe i etniczne oraz grupy migrantów, przedstawia prawa przysługujące grupom mniejszościowym. Przedstawia cele i formy działania organizacji pozarządowych, organizacji społecznych młodych ludzi i wolontariatu. Odróżnia informacje o faktach od komentarzy i opinii, wyjaśnia rzetelność dziennikarzy i interpretuje proste wyniki badań opinii publicznej. Wyjaśnia zasadę suwerenności narodu, przedstawicielstwa, pluralizmu politycznego, republikańskiej formy rządu, państwa prawa, konstytucjonalizmu i trójpodziału władzy. Przedstawia podstawowe kompetencje parlamentu, Prezydenta i Rady Ministrów. Wymienia cele ONZ, NATO i Unii Europejskiej oraz przedstawia podstawowe korzyści obecności Polski w UE.</w:t>
            </w:r>
          </w:p>
        </w:tc>
      </w:tr>
      <w:tr>
        <w:tc>
          <w:tcPr>
            <w:tcW w:type="dxa" w:w="5213"/>
            <w:vAlign w:val="top"/>
          </w:tcPr>
          <w:p>
            <w:pPr>
              <w:jc w:val="both"/>
            </w:pPr>
            <w:r>
              <w:rPr>
                <w:rFonts w:ascii="Arial" w:hAnsi="Arial"/>
                <w:b/>
                <w:sz w:val="17"/>
              </w:rPr>
              <w:t>4 – dobra</w:t>
            </w:r>
          </w:p>
        </w:tc>
        <w:tc>
          <w:tcPr>
            <w:tcW w:type="dxa" w:w="5213"/>
            <w:vAlign w:val="top"/>
          </w:tcPr>
          <w:p>
            <w:pPr>
              <w:jc w:val="both"/>
            </w:pPr>
            <w:r>
              <w:rPr>
                <w:rFonts w:ascii="Arial" w:hAnsi="Arial"/>
                <w:sz w:val="17"/>
              </w:rPr>
              <w:t>Uczeń analizuje i wyjaśnia prawidłowości życia społecznego, funkcjonowanie grup i wspólnot oraz znaczenie współpracy. Stosuje podstawowe sposoby podejmowania wspólnych decyzji, rozpoznaje sytuacje wymagające postaw asertywnych i analizuje zalety oraz wady sposobów rozwiązywania konfliktów. Analizuje wpływ rodziny na dzieci, prawa i obowiązki dzieci oraz funkcjonowanie gospodarstwa domowego. Przedstawia działania samorządu uczniowskiego, rozpoznaje naruszanie praw uczniów i pracowników szkoły oraz przedstawia sposoby dochodzenia tych praw. Analizuje prawa i wolności człowieka, prawa dzieci oraz działania instytucji chroniących prawa człowieka. Rozpoznaje przemoc w cyberprzestrzeni i wyjaśnia sposób reagowania. Przedstawia uprawnienia policjantów i innych służb porządkowych oraz prawa w kontakcie z tymi służbami. Analizuje organizację, organy, zadania i sposób działania samorządu gminnego, powiatowego i województwa. Wyszukuje informacje o działaniach organów samorządu oraz rozpoznaje problemy społeczne społeczności lokalnej i formułuje sądy dotyczące tych problemów. Uzasadnia możliwość pogodzenia różnych tożsamości społeczno-kulturowych oraz rozpoznaje ksenofobię, rasizm, szowinizm i antysemityzm. Wykazuje znaczenie cnót obywatelskich, działalności organizacji społecznych, wolontariatu, budżetów obywatelskich i młodzieżowych rad gminy lub miasta. Analizuje materiały kampanii społecznych, informacje medialne i wyniki badań opinii publicznej. Wyjaśnia zasady organizacji państwa demokratycznego, wyborów parlamentarnych, działania partii politycznych oraz kompetencje organów władzy państwowej. Analizuje zasady państwa prawa, niezależności sądów, dwuinstancyjności postępowania sądowego, konstytucjonalizmu i trójpodziału władzy. Przedstawia działalność Polski w ONZ, UE i NATO oraz formułuje sądy w sprawach wybranych problemów społecznych współczesnego świata.</w:t>
            </w:r>
          </w:p>
        </w:tc>
      </w:tr>
      <w:tr>
        <w:tc>
          <w:tcPr>
            <w:tcW w:type="dxa" w:w="5213"/>
            <w:vAlign w:val="top"/>
          </w:tcPr>
          <w:p>
            <w:pPr>
              <w:jc w:val="both"/>
            </w:pPr>
            <w:r>
              <w:rPr>
                <w:rFonts w:ascii="Arial" w:hAnsi="Arial"/>
                <w:b/>
                <w:sz w:val="17"/>
              </w:rPr>
              <w:t>5 – bardzo dobra</w:t>
            </w:r>
          </w:p>
        </w:tc>
        <w:tc>
          <w:tcPr>
            <w:tcW w:type="dxa" w:w="5213"/>
            <w:vAlign w:val="top"/>
          </w:tcPr>
          <w:p>
            <w:pPr>
              <w:jc w:val="both"/>
            </w:pPr>
            <w:r>
              <w:rPr>
                <w:rFonts w:ascii="Arial" w:hAnsi="Arial"/>
                <w:sz w:val="17"/>
              </w:rPr>
              <w:t>Uczeń samodzielnie wykorzystuje wiedzę do interpretacji wydarzeń życia społecznego i publicznego, znajduje informacje, ocenia ich znaczenie i tworzy własne wypowiedzi. Analizuje prawidłowości funkcjonowania grup społecznych, rodziny, szkoły oraz społeczności lokalnej i regionalnej, a także wyjaśnia znaczenie aktywności obywatelskiej. Stosuje procedury demokratyczne, rozpoznaje problemy i sytuacje konfliktowe, analizuje sposoby ich rozwiązywania oraz przedstawia uzasadnione argumenty. Analizuje prawa i wolności człowieka, przepisy Konwencji o prawach dziecka, działania Rzecznika Praw Dziecka, Rzecznika Praw Obywatelskich i organizacji pozarządowych oraz uzasadnia potrzebę przeciwstawiania się brakowi tolerancji wobec różnych mniejszości. Analizuje korzyści i zagrożenia korzystania z Internetu oraz zasady odpowiedzialności nieletnich. Interpretuje informacje dotyczące działań organów samorządu terytorialnego i problemów społecznych swojej społeczności. Analizuje związki między obywatelstwem, narodowością, tożsamością, patriotyzmem i prawami mniejszości. Ocena znaczenie cnót obywatelskich i różnych form uczestnictwa w życiu publicznym. Analizuje materiały medialne, odróżnia fakty od komentarzy i opinii, ocenia rzetelność przekazu oraz interpretuje wyniki badań opinii publicznej. Wyjaśnia i stosuje wiedzę o demokracji, suwerenności narodu, przedstawicielstwie, pluralizmie, państwie prawa, konstytucjonalizmie i trójpodziale władzy. Analizuje kompetencje Sejmu, Senatu, Prezydenta, Rady Ministrów i Trybunału Konstytucyjnego oraz wpływ decyzji podejmowanych w wybranym ministerstwie na życie rodziny. Analizuje cele i działalność ONZ, NATO i UE, działalność Polski w tych organizacjach oraz problemy społeczne współczesnego świata.</w:t>
            </w:r>
          </w:p>
        </w:tc>
      </w:tr>
      <w:tr>
        <w:tc>
          <w:tcPr>
            <w:tcW w:type="dxa" w:w="5213"/>
            <w:vAlign w:val="top"/>
          </w:tcPr>
          <w:p>
            <w:pPr>
              <w:jc w:val="both"/>
            </w:pPr>
            <w:r>
              <w:rPr>
                <w:rFonts w:ascii="Arial" w:hAnsi="Arial"/>
                <w:b/>
                <w:sz w:val="17"/>
              </w:rPr>
              <w:t>6 – celująca</w:t>
            </w:r>
          </w:p>
        </w:tc>
        <w:tc>
          <w:tcPr>
            <w:tcW w:type="dxa" w:w="5213"/>
            <w:vAlign w:val="top"/>
          </w:tcPr>
          <w:p>
            <w:pPr>
              <w:jc w:val="both"/>
            </w:pPr>
            <w:r>
              <w:rPr>
                <w:rFonts w:ascii="Arial" w:hAnsi="Arial"/>
                <w:sz w:val="17"/>
              </w:rPr>
              <w:t>Uczeń integruje i interpretuje informacje dotyczące życia społecznego i publicznego, analizuje wieloaspektowe zależności, formułuje sądy, argumentuje i rozważa propozycje działań w zakresie określonym podstawą programową. Samodzielnie stosuje procedury demokratyczne, komunikuje się w sprawach społecznych i publicznych, dyskutuje, przedstawia własne argumenty, współpracuje z innymi, dzieli się zadaniami i wywiązuje się z nich. Rozpoznaje potrzeby własne i innych, analizuje związek godności z prawami człowieka, rozpoznaje przypadki łamania praw oraz szuka rozwiązań problemów najbliższego otoczenia. Analizuje funkcjonowanie rodziny, szkoły, samorządu terytorialnego i społeczeństwa obywatelskiego. Ocenia znaczenie praw człowieka, praw dziecka, postaw obywatelskich, tolerancji i ochrony mniejszości. Analizuje informacje medialne i wyniki badań opinii publicznej oraz ocenia znaczenie środków masowego przekazu dla wolności słowa. Wyjaśnia zależności między zasadami demokracji, suwerennością narodu, przedstawicielstwem, pluralizmem politycznym, państwem prawa, konstytucjonalizmem i trójpodziałem władzy. Interpretuje przepisy Konstytucji Rzeczypospolitej Polskiej dotyczące wskazanych kwestii oraz analizuje kompetencje podstawowych organów władz publicznych. Formułuje uzasadnione sądy dotyczące wybranych problemów społecznych współczesnego świata i rozważa propozycje działań w kierunku poprawy warunków życia innych ludzi na świecie. Wykorzystuje informacje o działalności Polski w ONZ, UE i NATO oraz o wykorzystaniu funduszy unijnych w swojej gminie lub regionie do tworzenia własnych wypowiedzi i wniosków.</w:t>
            </w:r>
          </w:p>
        </w:tc>
      </w:tr>
    </w:tbl>
    <w:p/>
    <w:p>
      <w:pPr>
        <w:jc w:val="both"/>
      </w:pPr>
      <w:r>
        <w:rPr>
          <w:b/>
        </w:rPr>
        <w:t xml:space="preserve">Zakres podstawy programowej: </w:t>
      </w:r>
      <w:r>
        <w:t>wiedza o społeczeństwie – treści nauczania obejmujące: społeczną naturę człowieka, rodzinę, szkołę i edukację, prawa człowieka, nieletnich wobec prawa, społeczność lokalną i regionalną, wspólnoty narodowe/etniczne i ojczyznę, udział obywateli w życiu publicznym – społeczeństwo obywatelskie, środki masowego przekazu, demokrację w Rzeczypospolitej Polskiej oraz sprawy międzynarodowe.</w:t>
      </w:r>
    </w:p>
    <w:sectPr w:rsidR="00FC693F" w:rsidRPr="0006063C" w:rsidSect="00034616">
      <w:pgSz w:w="12240" w:h="15840"/>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